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232D" w14:textId="77777777" w:rsidR="000D5480" w:rsidRPr="001E3E07" w:rsidRDefault="000D5480" w:rsidP="000D5480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3E07">
        <w:rPr>
          <w:rFonts w:ascii="Times New Roman" w:hAnsi="Times New Roman"/>
          <w:b/>
          <w:bCs/>
          <w:sz w:val="28"/>
          <w:szCs w:val="28"/>
          <w:lang w:eastAsia="ru-RU"/>
        </w:rPr>
        <w:t>Проведение отдельных следственных действий с использованием систем видео-конференц-связи.</w:t>
      </w:r>
    </w:p>
    <w:p w14:paraId="244144C6" w14:textId="77777777" w:rsidR="000D5480" w:rsidRPr="001E3E07" w:rsidRDefault="000D5480" w:rsidP="000D5480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 В Уголовно-процессуальный кодекс Российской Федерации (далее – УПК РФ) внесены дополнения, касающиеся возможности проведения допроса, очной ставки и опознания с использованием систем видео-конференц-связи (далее - ВКС).</w:t>
      </w:r>
    </w:p>
    <w:p w14:paraId="76F82815" w14:textId="77777777" w:rsidR="000D5480" w:rsidRPr="001E3E07" w:rsidRDefault="000D5480" w:rsidP="000D5480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Нововведенная ст. 189</w:t>
      </w:r>
      <w:r w:rsidRPr="001E3E07">
        <w:rPr>
          <w:rFonts w:ascii="Times New Roman" w:hAnsi="Times New Roman"/>
          <w:sz w:val="28"/>
          <w:szCs w:val="28"/>
          <w:vertAlign w:val="superscript"/>
          <w:lang w:eastAsia="ru-RU"/>
        </w:rPr>
        <w:t>1 </w:t>
      </w:r>
      <w:r w:rsidRPr="001E3E07">
        <w:rPr>
          <w:rFonts w:ascii="Times New Roman" w:hAnsi="Times New Roman"/>
          <w:sz w:val="28"/>
          <w:szCs w:val="28"/>
          <w:lang w:eastAsia="ru-RU"/>
        </w:rPr>
        <w:t>УПК РФ наделяет следователей и дознавателей правом проводить вышеупомянутые следственные действия путем применения систем ВКС, при наличии технической возможности и с соблюдением общих правил проведения допроса, очной ставки, освидетельствования. Так, вышеуказанной статьей устанавливается обязательность применения видеозаписи при проведении вышеупомянутых следственных действий, недопустимость их проведения в случае возможности разглашения государственной тайны, либо данных о лице, в отношении которого приняты меры безопасности и т.д.</w:t>
      </w:r>
    </w:p>
    <w:p w14:paraId="2926AAC3" w14:textId="77777777" w:rsidR="000D5480" w:rsidRPr="001E3E07" w:rsidRDefault="000D5480" w:rsidP="000D5480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Таким образом, ст. 189</w:t>
      </w:r>
      <w:r w:rsidRPr="001E3E0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1E3E07">
        <w:rPr>
          <w:rFonts w:ascii="Times New Roman" w:hAnsi="Times New Roman"/>
          <w:sz w:val="28"/>
          <w:szCs w:val="28"/>
          <w:lang w:eastAsia="ru-RU"/>
        </w:rPr>
        <w:t> УПК РФ призвана обеспечить защиту населения при проведении уполномоченными органами следственных действий в условиях пандемии COVID-19, помочь в соблюдении процессуальных сроков, а также сократить расходы государства на проведение таких действий.</w:t>
      </w:r>
    </w:p>
    <w:p w14:paraId="40FF9E74" w14:textId="77777777" w:rsidR="00685829" w:rsidRDefault="00685829"/>
    <w:sectPr w:rsidR="006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80"/>
    <w:rsid w:val="000D5480"/>
    <w:rsid w:val="006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480D"/>
  <w15:chartTrackingRefBased/>
  <w15:docId w15:val="{D09FC621-91D7-40EA-AF6E-3C0FF2EC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48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2022-06-30T13:14:00Z</dcterms:created>
  <dcterms:modified xsi:type="dcterms:W3CDTF">2022-06-30T13:18:00Z</dcterms:modified>
</cp:coreProperties>
</file>