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B6862" w14:textId="77777777" w:rsidR="006D259A" w:rsidRPr="001E3E07" w:rsidRDefault="006D259A" w:rsidP="006D259A">
      <w:pPr>
        <w:ind w:firstLine="0"/>
        <w:rPr>
          <w:rFonts w:ascii="Arial" w:hAnsi="Arial" w:cs="Arial"/>
          <w:b/>
          <w:bCs/>
          <w:sz w:val="36"/>
          <w:szCs w:val="36"/>
          <w:lang w:eastAsia="ru-RU"/>
        </w:rPr>
      </w:pPr>
      <w:r w:rsidRPr="001E3E07">
        <w:rPr>
          <w:rFonts w:ascii="Arial" w:hAnsi="Arial" w:cs="Arial"/>
          <w:b/>
          <w:bCs/>
          <w:sz w:val="36"/>
          <w:szCs w:val="36"/>
          <w:lang w:eastAsia="ru-RU"/>
        </w:rPr>
        <w:t>Об изменениях в Федеральный закон «Об оружии»</w:t>
      </w:r>
    </w:p>
    <w:p w14:paraId="3F507EEC" w14:textId="77777777" w:rsidR="006D259A" w:rsidRPr="001E3E07" w:rsidRDefault="006D259A" w:rsidP="006D259A">
      <w:pPr>
        <w:shd w:val="clear" w:color="auto" w:fill="FFFFFF"/>
        <w:ind w:firstLine="0"/>
        <w:rPr>
          <w:rFonts w:ascii="Roboto" w:hAnsi="Roboto"/>
          <w:sz w:val="24"/>
          <w:szCs w:val="24"/>
          <w:lang w:eastAsia="ru-RU"/>
        </w:rPr>
      </w:pPr>
      <w:r w:rsidRPr="001E3E0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 29 июня 2022 года вступают в силу ряд изменений, внесенных Федеральным законом от 28.06.2021 № 231-ФЗ в Федеральный закон «Об оружии» и отдельные законодательные акты Российской Федерации.</w:t>
      </w:r>
    </w:p>
    <w:p w14:paraId="0E21FF60" w14:textId="77777777" w:rsidR="006D259A" w:rsidRPr="001E3E07" w:rsidRDefault="006D259A" w:rsidP="006D259A">
      <w:pPr>
        <w:shd w:val="clear" w:color="auto" w:fill="FFFFFF"/>
        <w:ind w:firstLine="0"/>
        <w:rPr>
          <w:rFonts w:ascii="Roboto" w:hAnsi="Roboto"/>
          <w:sz w:val="24"/>
          <w:szCs w:val="24"/>
          <w:lang w:eastAsia="ru-RU"/>
        </w:rPr>
      </w:pPr>
      <w:r w:rsidRPr="001E3E0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Так, новыми положениями повышен минимальный возраст, дающий право на приобретение гражданского огнестрельного оружия ограниченного поражения, охотничьего оружия, огнестрельного гладкоствольного длинноствольного оружия самообороны с 18 лет до 21 года.</w:t>
      </w:r>
    </w:p>
    <w:p w14:paraId="494EBEF8" w14:textId="77777777" w:rsidR="006D259A" w:rsidRPr="001E3E07" w:rsidRDefault="006D259A" w:rsidP="006D259A">
      <w:pPr>
        <w:shd w:val="clear" w:color="auto" w:fill="FFFFFF"/>
        <w:ind w:firstLine="0"/>
        <w:rPr>
          <w:rFonts w:ascii="Roboto" w:hAnsi="Roboto"/>
          <w:sz w:val="24"/>
          <w:szCs w:val="24"/>
          <w:lang w:eastAsia="ru-RU"/>
        </w:rPr>
      </w:pPr>
      <w:r w:rsidRPr="001E3E0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Исключением являются: лица, прошедшие либо проходящие военную службу; граждане, проходящие службу в государственных военизированных организациях и имеющие воинские звания либо специальные звания или классные чины юстиции, граждане Российской Федерации, относящиеся к коренным малочисленным народам Российской Федерации, ведущие традиционный образ жизни, осуществляющие традиционное хозяйствование и занимающиеся традиционными промыслами в местах традиционного проживания, а также граждане, занимающиеся профессиональной деятельностью, связанной с охотой, и работники юридических лиц с особыми уставными задачами. Указанные лица имеют право приобретать охотничье оружие по достижении возраста 18 лет.</w:t>
      </w:r>
    </w:p>
    <w:p w14:paraId="6D0119AA" w14:textId="77777777" w:rsidR="006D259A" w:rsidRPr="001E3E07" w:rsidRDefault="006D259A" w:rsidP="006D259A">
      <w:pPr>
        <w:shd w:val="clear" w:color="auto" w:fill="FFFFFF"/>
        <w:ind w:firstLine="0"/>
        <w:rPr>
          <w:rFonts w:ascii="Roboto" w:hAnsi="Roboto"/>
          <w:sz w:val="24"/>
          <w:szCs w:val="24"/>
          <w:lang w:eastAsia="ru-RU"/>
        </w:rPr>
      </w:pPr>
      <w:r w:rsidRPr="001E3E0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Право на приобретение газового оружия, спортивного оружия, охотничьего огнестрельного гладкоствольного длинноствольного оружия и охотничьего огнестрельного длинноствольного оружия с нарезным стволом для занятий спортом, сигнального оружия, холодного клинкового оружия, предназначенного для ношения с национальными костюмами народов Российской Федерации или казачьей формой, будут иметь граждане Российской Федерации, достигшие возраста 18 лет.</w:t>
      </w:r>
    </w:p>
    <w:p w14:paraId="5E428C56" w14:textId="77777777" w:rsidR="006D259A" w:rsidRPr="001E3E07" w:rsidRDefault="006D259A" w:rsidP="006D259A">
      <w:pPr>
        <w:shd w:val="clear" w:color="auto" w:fill="FFFFFF"/>
        <w:ind w:firstLine="0"/>
        <w:rPr>
          <w:rFonts w:ascii="Roboto" w:hAnsi="Roboto"/>
          <w:sz w:val="24"/>
          <w:szCs w:val="24"/>
          <w:lang w:eastAsia="ru-RU"/>
        </w:rPr>
      </w:pPr>
      <w:r w:rsidRPr="001E3E0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Гражданам Российской Федерации, получившим лицензию на приобретение гражданского огнестрельного длинноствольного оружия, до истечения первых двух лет владения таким оружием не разрешается приобретать в целях самообороны или охоты огнестрельное гладкоствольное длинноствольное оружие, имеющее более двух стволов или магазин (барабан).</w:t>
      </w:r>
    </w:p>
    <w:p w14:paraId="3A0EA991" w14:textId="77777777" w:rsidR="006D259A" w:rsidRPr="001E3E07" w:rsidRDefault="006D259A" w:rsidP="006D259A">
      <w:pPr>
        <w:shd w:val="clear" w:color="auto" w:fill="FFFFFF"/>
        <w:ind w:firstLine="0"/>
        <w:rPr>
          <w:rFonts w:ascii="Roboto" w:hAnsi="Roboto"/>
          <w:sz w:val="24"/>
          <w:szCs w:val="24"/>
          <w:lang w:eastAsia="ru-RU"/>
        </w:rPr>
      </w:pPr>
      <w:r w:rsidRPr="001E3E0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Вводятся дополнительные основания для отказа в выдаче лицензии на приобретение, экспонирование или коллекционирование оружия. Отказ получат граждане:</w:t>
      </w:r>
    </w:p>
    <w:p w14:paraId="5F8BEFD9" w14:textId="77777777" w:rsidR="006D259A" w:rsidRPr="001E3E07" w:rsidRDefault="006D259A" w:rsidP="006D259A">
      <w:pPr>
        <w:shd w:val="clear" w:color="auto" w:fill="FFFFFF"/>
        <w:ind w:firstLine="0"/>
        <w:rPr>
          <w:rFonts w:ascii="Roboto" w:hAnsi="Roboto"/>
          <w:sz w:val="24"/>
          <w:szCs w:val="24"/>
          <w:lang w:eastAsia="ru-RU"/>
        </w:rPr>
      </w:pPr>
      <w:r w:rsidRPr="001E3E0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имеющие снятую или погашенную судимость за тяжкое или особо тяжкое преступление, а также за умышленное преступление средней тяжести, совершенное с применением (использованием) оружия, боеприпасов, взрывчатых веществ, взрывных или имитирующих их устройств, специально изготовленных технических средств, наркотических средств, психотропных, сильнодействующих, ядовитых и радиоактивных веществ, лекарственных и иных химико-фармакологических препаратов;</w:t>
      </w:r>
    </w:p>
    <w:p w14:paraId="167D3F50" w14:textId="77777777" w:rsidR="006D259A" w:rsidRPr="001E3E07" w:rsidRDefault="006D259A" w:rsidP="006D259A">
      <w:pPr>
        <w:shd w:val="clear" w:color="auto" w:fill="FFFFFF"/>
        <w:ind w:firstLine="0"/>
        <w:rPr>
          <w:rFonts w:ascii="Roboto" w:hAnsi="Roboto"/>
          <w:sz w:val="24"/>
          <w:szCs w:val="24"/>
          <w:lang w:eastAsia="ru-RU"/>
        </w:rPr>
      </w:pPr>
      <w:r w:rsidRPr="001E3E0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имеющие снятую или погашенную судимость за умышленное преступление, связанное с незаконным оборотом оружия;</w:t>
      </w:r>
    </w:p>
    <w:p w14:paraId="5DF28D9E" w14:textId="77777777" w:rsidR="006D259A" w:rsidRPr="001E3E07" w:rsidRDefault="006D259A" w:rsidP="006D259A">
      <w:pPr>
        <w:shd w:val="clear" w:color="auto" w:fill="FFFFFF"/>
        <w:ind w:firstLine="0"/>
        <w:rPr>
          <w:rFonts w:ascii="Roboto" w:hAnsi="Roboto"/>
          <w:sz w:val="24"/>
          <w:szCs w:val="24"/>
          <w:lang w:eastAsia="ru-RU"/>
        </w:rPr>
      </w:pPr>
      <w:r w:rsidRPr="001E3E0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- имеющие снятую или погашенную судимость за преступление террористического характера и (или) экстремистской направленности, а также за преступление, совершенное в целях пропаганды, оправдания и поддержки терроризма;</w:t>
      </w:r>
    </w:p>
    <w:p w14:paraId="3D2FD106" w14:textId="77777777" w:rsidR="006D259A" w:rsidRPr="001E3E07" w:rsidRDefault="006D259A" w:rsidP="006D259A">
      <w:pPr>
        <w:shd w:val="clear" w:color="auto" w:fill="FFFFFF"/>
        <w:ind w:firstLine="0"/>
        <w:rPr>
          <w:rFonts w:ascii="Roboto" w:hAnsi="Roboto"/>
          <w:sz w:val="24"/>
          <w:szCs w:val="24"/>
          <w:lang w:eastAsia="ru-RU"/>
        </w:rPr>
      </w:pPr>
      <w:r w:rsidRPr="001E3E0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имеющие снятую или погашенную судимость за умышленное преступление, совершенное с применением насилия в отношении несовершеннолетнего (несовершеннолетней);</w:t>
      </w:r>
    </w:p>
    <w:p w14:paraId="6E7298DC" w14:textId="77777777" w:rsidR="006D259A" w:rsidRPr="001E3E07" w:rsidRDefault="006D259A" w:rsidP="006D259A">
      <w:pPr>
        <w:shd w:val="clear" w:color="auto" w:fill="FFFFFF"/>
        <w:ind w:firstLine="0"/>
        <w:rPr>
          <w:rFonts w:ascii="Roboto" w:hAnsi="Roboto"/>
          <w:sz w:val="24"/>
          <w:szCs w:val="24"/>
          <w:lang w:eastAsia="ru-RU"/>
        </w:rPr>
      </w:pPr>
      <w:r w:rsidRPr="001E3E0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два и более раза осужденные за совершение преступления;</w:t>
      </w:r>
    </w:p>
    <w:p w14:paraId="3D5F2D47" w14:textId="77777777" w:rsidR="006D259A" w:rsidRPr="001E3E07" w:rsidRDefault="006D259A" w:rsidP="006D259A">
      <w:pPr>
        <w:shd w:val="clear" w:color="auto" w:fill="FFFFFF"/>
        <w:ind w:firstLine="0"/>
        <w:rPr>
          <w:rFonts w:ascii="Roboto" w:hAnsi="Roboto"/>
          <w:sz w:val="24"/>
          <w:szCs w:val="24"/>
          <w:lang w:eastAsia="ru-RU"/>
        </w:rPr>
      </w:pPr>
      <w:r w:rsidRPr="001E3E0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привлеченные к административной ответственности за совершение административного правонарушения, предусматривающего административный арест в качестве одного из видов административного наказания, а также привлеченным к административной ответственности за потребление наркотических средств или психотропных веществ без назначения врача либо новых потенциально опасных психоактивных веществ, за управление транспортным средством в состоянии опьянения либо передачу управления транспортным средством лицу, находящемуся в состоянии опьянения, - до истечения одного года со дня окончания срока, в течение которого лицо считается подвергнутым административному наказанию.</w:t>
      </w:r>
    </w:p>
    <w:p w14:paraId="0758D24A" w14:textId="77777777" w:rsidR="006D259A" w:rsidRPr="001E3E07" w:rsidRDefault="006D259A" w:rsidP="006D259A"/>
    <w:p w14:paraId="4EA6612A" w14:textId="77777777" w:rsidR="00685829" w:rsidRDefault="00685829"/>
    <w:sectPr w:rsidR="0068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9A"/>
    <w:rsid w:val="002A5455"/>
    <w:rsid w:val="002B37A0"/>
    <w:rsid w:val="00685829"/>
    <w:rsid w:val="006D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1B3C"/>
  <w15:chartTrackingRefBased/>
  <w15:docId w15:val="{35BFA80D-E546-4B6B-A36E-E90DF711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59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Михаил</dc:creator>
  <cp:keywords/>
  <dc:description/>
  <cp:lastModifiedBy>Ушаков Михаил</cp:lastModifiedBy>
  <cp:revision>2</cp:revision>
  <dcterms:created xsi:type="dcterms:W3CDTF">2022-06-30T13:18:00Z</dcterms:created>
  <dcterms:modified xsi:type="dcterms:W3CDTF">2022-06-30T13:18:00Z</dcterms:modified>
</cp:coreProperties>
</file>