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5DC6" w14:textId="77777777" w:rsidR="005933A3" w:rsidRPr="000F6FA7" w:rsidRDefault="005933A3" w:rsidP="005933A3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6FA7">
        <w:rPr>
          <w:rFonts w:ascii="Times New Roman" w:hAnsi="Times New Roman"/>
          <w:b/>
          <w:bCs/>
          <w:sz w:val="36"/>
          <w:szCs w:val="36"/>
          <w:lang w:eastAsia="ru-RU"/>
        </w:rPr>
        <w:t>О порядке признания гражданина без вести пропавшим</w:t>
      </w:r>
    </w:p>
    <w:p w14:paraId="409D252F" w14:textId="77777777" w:rsidR="005933A3" w:rsidRPr="000F6FA7" w:rsidRDefault="005933A3" w:rsidP="005933A3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Согласно действующему в Российской Федерации законодательству</w:t>
      </w:r>
      <w:proofErr w:type="gramEnd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признание гражданина безвестно отсутствующим осуществляется в судебном порядке.</w:t>
      </w:r>
    </w:p>
    <w:p w14:paraId="67A85503" w14:textId="77777777" w:rsidR="005933A3" w:rsidRPr="000F6FA7" w:rsidRDefault="005933A3" w:rsidP="005933A3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соответствии со статьей 276 Гражданского кодекса Российской Федерации (далее - ГК РФ) заявление о признании гражданина безвестно отсутствующим подается в суд по месту жительства или месту нахождения заинтересованного лица.</w:t>
      </w:r>
    </w:p>
    <w:p w14:paraId="3FD2453B" w14:textId="77777777" w:rsidR="005933A3" w:rsidRPr="000F6FA7" w:rsidRDefault="005933A3" w:rsidP="005933A3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Статьей 277 ГК РФ в заявлении о признании гражданина безвестно отсутствующим должно быть указано, для какой цели необходимо заявителю признать гражданина безвестно отсутствующим, а также должны быть изложены обстоятельства, подтверждающие безвестное отсутствие гражданина.</w:t>
      </w:r>
    </w:p>
    <w:p w14:paraId="00B6CCEB" w14:textId="77777777" w:rsidR="005933A3" w:rsidRPr="000F6FA7" w:rsidRDefault="005933A3" w:rsidP="005933A3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Частью 1 статьи 279 ГК РФ установлено, что решение суда о признании гражданина безвестно отсутствующим является основанием для передачи его имущества лицу, с которым орган опеки и попечительства заключает договор доверительного управления этим имуществом при необходимости постоянного управления им.</w:t>
      </w:r>
    </w:p>
    <w:p w14:paraId="7FDFF6BC" w14:textId="77777777" w:rsidR="005933A3" w:rsidRPr="000F6FA7" w:rsidRDefault="005933A3" w:rsidP="005933A3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случае явки или обнаружения места пребывания гражданина, признанного безвестно отсутствующим, суд новым решением отменяет свое ранее принятое решение. Новое решение суда является основанием для отмены управления имуществом гражданина.</w:t>
      </w:r>
    </w:p>
    <w:p w14:paraId="4E09804F" w14:textId="77777777" w:rsidR="005933A3" w:rsidRDefault="005933A3" w:rsidP="005933A3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Таким образом, для того, чтобы</w:t>
      </w:r>
      <w:proofErr w:type="gramEnd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признать гражданина безвестно отсутствующим необходимо обратиться в суд по месту своего жительства с заявлением, содержащим сведения о цели, для которой необходимо признать его безвестно отсутствующим, а также об обстоятельствах, подтверждающих безвестное отсутствие гражданина.</w:t>
      </w:r>
    </w:p>
    <w:p w14:paraId="5D8C3F5F" w14:textId="77777777" w:rsidR="005933A3" w:rsidRDefault="005933A3" w:rsidP="005933A3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68681632" w14:textId="77777777" w:rsidR="005933A3" w:rsidRPr="000F6FA7" w:rsidRDefault="005933A3" w:rsidP="005933A3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Прокуратура Ломоносовского района</w:t>
      </w:r>
    </w:p>
    <w:p w14:paraId="2B68DDAA" w14:textId="77777777" w:rsidR="008467DE" w:rsidRDefault="008467DE"/>
    <w:sectPr w:rsidR="0084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A3"/>
    <w:rsid w:val="005933A3"/>
    <w:rsid w:val="008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E8AC"/>
  <w15:chartTrackingRefBased/>
  <w15:docId w15:val="{BA882D1B-4A14-4727-94A1-5408021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3A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2022-06-30T12:57:00Z</dcterms:created>
  <dcterms:modified xsi:type="dcterms:W3CDTF">2022-06-30T13:00:00Z</dcterms:modified>
</cp:coreProperties>
</file>