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D38F" w14:textId="77777777" w:rsidR="0059309D" w:rsidRPr="000F6FA7" w:rsidRDefault="0059309D" w:rsidP="0059309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FA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Изменена ответственность за нарушения правил пожарной безопасности </w:t>
      </w:r>
    </w:p>
    <w:p w14:paraId="6AAB0C9B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Требованиями статьи 8.32 КоАП РФ предусмотрена административная ответственность за нарушение правил пожарной безопасности в лесах.</w:t>
      </w:r>
    </w:p>
    <w:p w14:paraId="3F0F9995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С 08.06.2022 вступили в силу изменения, внесенные Федеральным законом от 28.05.2022 № 141-ФЗ в КоАП РФ, в части значительного увеличения штрафов (в два и более раза) за нарушение правил пожарной безопасности в лесах.</w:t>
      </w:r>
    </w:p>
    <w:p w14:paraId="5483CBF5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Так, например, за нарушение правил пожарной безопасности в лесах (часть 1 статьи 8.32 КоАП РФ) предусмотрен следующие размеры штрафов:</w:t>
      </w:r>
    </w:p>
    <w:p w14:paraId="5F34663F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– для граждан штраф от 15 до 30 тыс. рублей (ранее он составлял от 1,5 до 3 тыс. рублей);</w:t>
      </w:r>
    </w:p>
    <w:p w14:paraId="78435C78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– для должностных лиц – от 30 до 50 тыс. рублей (ранее от 10 до 20 тыс. рублей);</w:t>
      </w:r>
    </w:p>
    <w:p w14:paraId="4B3F62C7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– для юридических лиц – от 100 до 400 тыс. рублей (ранее от 50 до 200 тыс. рублей).</w:t>
      </w:r>
    </w:p>
    <w:p w14:paraId="59BD3772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 xml:space="preserve"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0F6FA7">
          <w:rPr>
            <w:rFonts w:ascii="Times New Roman" w:hAnsi="Times New Roman"/>
            <w:sz w:val="28"/>
            <w:szCs w:val="28"/>
            <w:lang w:eastAsia="ru-RU"/>
          </w:rPr>
          <w:t>0,5 метра</w:t>
        </w:r>
      </w:smartTag>
      <w:r w:rsidRPr="000F6FA7">
        <w:rPr>
          <w:rFonts w:ascii="Times New Roman" w:hAnsi="Times New Roman"/>
          <w:sz w:val="28"/>
          <w:szCs w:val="28"/>
          <w:lang w:eastAsia="ru-RU"/>
        </w:rPr>
        <w:t xml:space="preserve"> (часть 2 статьи 8.32 КоАП РФ) предусмотрен административный штраф на граждан в размере от 30 до 40 тыс. рублей; на должностных лиц – от 40 до 60 тыс. рублей; на юридических лиц – от 300 до 500 тыс. рублей.</w:t>
      </w:r>
    </w:p>
    <w:p w14:paraId="4B04F15F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Действия, предусмотренные частями 1, 2 настоящей статьи, совершенные в лесопарковом зеленом поясе (часть 2.1 статьи 8.32 КоАП РФ) влекут наложение административного штрафа на граждан в размере от 40 до 50 тыс. рублей; на должностных лиц – от 50 до 80 тыс. рублей; на юридических лиц – от 500 до 1 млн. рублей.</w:t>
      </w:r>
    </w:p>
    <w:p w14:paraId="17ACA500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(часть 3 статьи 8.32 КоАП РФ) влечет наложение административного штрафа на граждан в размере от 40 до 50 тыс. рублей; на должностных лиц – от 60 до 90 тыс. рублей; на юридических лиц – от 600 до 1 млн рублей.</w:t>
      </w:r>
    </w:p>
    <w:p w14:paraId="5542C285" w14:textId="77777777" w:rsidR="0059309D" w:rsidRDefault="0059309D" w:rsidP="0059309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 (часть 4 статьи 8.32) влечет наложение административного штрафа на граждан в размере от 50 до 60 тыс. рублей; на должностных лиц – от 100 до 110 тыс. рублей; на юридических лиц – от 1 до 2 млн рублей.</w:t>
      </w:r>
    </w:p>
    <w:p w14:paraId="7D2D5A21" w14:textId="77777777" w:rsidR="0059309D" w:rsidRDefault="0059309D" w:rsidP="0059309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4FE7A0D1" w14:textId="77777777" w:rsidR="0059309D" w:rsidRPr="000F6FA7" w:rsidRDefault="0059309D" w:rsidP="0059309D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453F6CAB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9D"/>
    <w:rsid w:val="0059309D"/>
    <w:rsid w:val="008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49880"/>
  <w15:chartTrackingRefBased/>
  <w15:docId w15:val="{8DA807AC-F5F3-42FF-9B2F-C0CFC11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9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2022-06-30T12:57:00Z</dcterms:created>
  <dcterms:modified xsi:type="dcterms:W3CDTF">2022-06-30T13:00:00Z</dcterms:modified>
</cp:coreProperties>
</file>