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E9D5" w14:textId="77777777" w:rsidR="00CB5BEF" w:rsidRDefault="00CB5BEF" w:rsidP="00CB5B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</w:p>
    <w:p w14:paraId="099A56A7" w14:textId="77777777" w:rsidR="00CB5BEF" w:rsidRDefault="00CB5BEF" w:rsidP="00CB5B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B5EA0">
        <w:rPr>
          <w:b/>
          <w:sz w:val="28"/>
          <w:szCs w:val="28"/>
        </w:rPr>
        <w:t>тветственность за возбуждение ненависти либо вражды, а равно унижение человеческого достоинства</w:t>
      </w:r>
    </w:p>
    <w:p w14:paraId="00FB02A3" w14:textId="77777777" w:rsidR="00CB5BEF" w:rsidRPr="007B5EA0" w:rsidRDefault="00CB5BEF" w:rsidP="00CB5B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38A0E302" w14:textId="77777777" w:rsidR="00CB5BEF" w:rsidRPr="009564D4" w:rsidRDefault="00CB5BEF" w:rsidP="00CB5B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4D4">
        <w:rPr>
          <w:sz w:val="28"/>
          <w:szCs w:val="28"/>
        </w:rPr>
        <w:t>Введенная Федеральным законом от 27.12.2018 № 521-ФЗ «О внесении изменений в Кодекс Российской Федерации об административных правонарушениях» в Кодекс Российской Федерации об административных правонарушениях статья 20.3.1, устанавливает административную ответственность за возбуждение ненависти либо вражды, а равно унижение человеческого достоинства.</w:t>
      </w:r>
    </w:p>
    <w:p w14:paraId="0F319B9F" w14:textId="77777777" w:rsidR="00CB5BEF" w:rsidRPr="009564D4" w:rsidRDefault="00CB5BEF" w:rsidP="00CB5B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4D4">
        <w:rPr>
          <w:sz w:val="28"/>
          <w:szCs w:val="28"/>
        </w:rPr>
        <w:t>Административная ответственность наступает в случае совершения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деяния.</w:t>
      </w:r>
    </w:p>
    <w:p w14:paraId="7D2BE42C" w14:textId="77777777" w:rsidR="00CB5BEF" w:rsidRDefault="00CB5BEF" w:rsidP="00CB5B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7117">
        <w:rPr>
          <w:rFonts w:ascii="Times New Roman" w:hAnsi="Times New Roman"/>
          <w:sz w:val="28"/>
          <w:szCs w:val="28"/>
        </w:rPr>
        <w:t>Совершение указанного правонарушения влечет наложение административного штрафа на граждан в размере от 10 тыс. до 20 тыс. рублей, или обязательные работы на срок до 100 часов, или административный арест на срок до 15 суток; на юридических лиц - от 250 тыс. до 500 тыс. рублей</w:t>
      </w:r>
    </w:p>
    <w:p w14:paraId="17DD5BC8" w14:textId="77777777" w:rsidR="00CB5BEF" w:rsidRPr="00216339" w:rsidRDefault="00CB5BEF" w:rsidP="00CB5B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4ED03BED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EF"/>
    <w:rsid w:val="00CB5BEF"/>
    <w:rsid w:val="00E32216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FBAD"/>
  <w15:chartTrackingRefBased/>
  <w15:docId w15:val="{4DA94546-6416-49D4-8E07-E5BC610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EF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B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2</cp:revision>
  <dcterms:created xsi:type="dcterms:W3CDTF">2022-06-30T12:33:00Z</dcterms:created>
  <dcterms:modified xsi:type="dcterms:W3CDTF">2022-06-30T12:37:00Z</dcterms:modified>
</cp:coreProperties>
</file>