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1AB5" w14:textId="77777777" w:rsidR="004D68FE" w:rsidRDefault="004D68FE" w:rsidP="004D68FE">
      <w:pPr>
        <w:pStyle w:val="a3"/>
        <w:shd w:val="clear" w:color="auto" w:fill="FFFFFF"/>
        <w:spacing w:before="0" w:beforeAutospacing="0" w:after="0" w:afterAutospacing="0"/>
        <w:ind w:firstLine="709"/>
        <w:jc w:val="both"/>
        <w:rPr>
          <w:sz w:val="28"/>
          <w:szCs w:val="28"/>
        </w:rPr>
      </w:pPr>
    </w:p>
    <w:p w14:paraId="23B68226" w14:textId="77777777" w:rsidR="004D68FE" w:rsidRDefault="004D68FE" w:rsidP="004D68FE">
      <w:pPr>
        <w:pStyle w:val="a3"/>
        <w:shd w:val="clear" w:color="auto" w:fill="FFFFFF"/>
        <w:spacing w:before="0" w:beforeAutospacing="0" w:after="0" w:afterAutospacing="0"/>
        <w:ind w:firstLine="709"/>
        <w:jc w:val="both"/>
        <w:rPr>
          <w:sz w:val="28"/>
          <w:szCs w:val="28"/>
        </w:rPr>
      </w:pPr>
    </w:p>
    <w:p w14:paraId="2BABB0F7" w14:textId="77777777" w:rsidR="004D68FE" w:rsidRPr="00DF65D1" w:rsidRDefault="004D68FE" w:rsidP="004D68FE">
      <w:pPr>
        <w:pStyle w:val="a3"/>
        <w:shd w:val="clear" w:color="auto" w:fill="FFFFFF"/>
        <w:spacing w:before="0" w:beforeAutospacing="0" w:after="0" w:afterAutospacing="0"/>
        <w:ind w:firstLine="708"/>
        <w:jc w:val="center"/>
        <w:rPr>
          <w:b/>
          <w:color w:val="020C22"/>
          <w:sz w:val="28"/>
          <w:szCs w:val="28"/>
        </w:rPr>
      </w:pPr>
      <w:r w:rsidRPr="00DF65D1">
        <w:rPr>
          <w:b/>
          <w:color w:val="020C22"/>
          <w:sz w:val="28"/>
          <w:szCs w:val="28"/>
        </w:rPr>
        <w:t>Ответственность за нарушение законодательства в области обеспечения санитарно- эпидемиологического благополучия населения</w:t>
      </w:r>
    </w:p>
    <w:p w14:paraId="74B0C04E" w14:textId="77777777" w:rsidR="004D68FE" w:rsidRDefault="004D68FE" w:rsidP="004D68FE">
      <w:pPr>
        <w:pStyle w:val="a3"/>
        <w:shd w:val="clear" w:color="auto" w:fill="FFFFFF"/>
        <w:spacing w:before="0" w:beforeAutospacing="0" w:after="0" w:afterAutospacing="0"/>
        <w:ind w:firstLine="708"/>
        <w:jc w:val="both"/>
        <w:rPr>
          <w:sz w:val="28"/>
          <w:szCs w:val="28"/>
        </w:rPr>
      </w:pPr>
    </w:p>
    <w:p w14:paraId="3BCE629A" w14:textId="77777777" w:rsidR="004D68FE" w:rsidRPr="00243117" w:rsidRDefault="004D68FE" w:rsidP="004D68FE">
      <w:pPr>
        <w:pStyle w:val="a3"/>
        <w:shd w:val="clear" w:color="auto" w:fill="FEFEFE"/>
        <w:spacing w:before="0" w:beforeAutospacing="0" w:after="0" w:afterAutospacing="0"/>
        <w:ind w:firstLine="708"/>
        <w:jc w:val="both"/>
        <w:rPr>
          <w:color w:val="020C22"/>
          <w:sz w:val="28"/>
          <w:szCs w:val="28"/>
        </w:rPr>
      </w:pPr>
      <w:r w:rsidRPr="00243117">
        <w:rPr>
          <w:sz w:val="28"/>
          <w:szCs w:val="28"/>
        </w:rPr>
        <w:t xml:space="preserve">В соответствии с Федеральным законом от 01.04.2020 № </w:t>
      </w:r>
      <w:r>
        <w:rPr>
          <w:sz w:val="28"/>
          <w:szCs w:val="28"/>
        </w:rPr>
        <w:t>99</w:t>
      </w:r>
      <w:r w:rsidRPr="00243117">
        <w:rPr>
          <w:sz w:val="28"/>
          <w:szCs w:val="28"/>
        </w:rPr>
        <w:t xml:space="preserve">-ФЗ </w:t>
      </w:r>
      <w:r w:rsidRPr="00243117">
        <w:rPr>
          <w:color w:val="020C22"/>
          <w:sz w:val="28"/>
          <w:szCs w:val="28"/>
        </w:rPr>
        <w:t>статья 6.3 Кодекса Российской Федерации об административных правонарушениях дополняется частью 2, устанавливающей административную ответственность за нарушение законодательства в области обеспечения санитарно- эпидемиологического благополучия населения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а равно за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w:t>
      </w:r>
    </w:p>
    <w:p w14:paraId="77A987EE" w14:textId="77777777" w:rsidR="004D68FE" w:rsidRPr="00243117" w:rsidRDefault="004D68FE" w:rsidP="004D68FE">
      <w:pPr>
        <w:pStyle w:val="a3"/>
        <w:shd w:val="clear" w:color="auto" w:fill="FEFEFE"/>
        <w:spacing w:before="0" w:beforeAutospacing="0" w:after="0" w:afterAutospacing="0"/>
        <w:ind w:firstLine="708"/>
        <w:jc w:val="both"/>
        <w:rPr>
          <w:color w:val="020C22"/>
          <w:sz w:val="28"/>
          <w:szCs w:val="28"/>
        </w:rPr>
      </w:pPr>
      <w:r w:rsidRPr="00243117">
        <w:rPr>
          <w:color w:val="020C22"/>
          <w:sz w:val="28"/>
          <w:szCs w:val="28"/>
        </w:rPr>
        <w:t>Кроме того, названная статья дополняется частью 3, устанавливающей повышенную административную ответственность за те же действия (бездействие), повлёкшие причинение вреда здоровью человека или смерть человека, если эти действия (бездействие) не содержат уголовно наказуемого деяния.</w:t>
      </w:r>
    </w:p>
    <w:p w14:paraId="3DD0BB6F" w14:textId="77777777" w:rsidR="004D68FE" w:rsidRPr="00243117" w:rsidRDefault="004D68FE" w:rsidP="004D68FE">
      <w:pPr>
        <w:pStyle w:val="a3"/>
        <w:shd w:val="clear" w:color="auto" w:fill="FEFEFE"/>
        <w:spacing w:before="0" w:beforeAutospacing="0" w:after="0" w:afterAutospacing="0"/>
        <w:ind w:firstLine="708"/>
        <w:jc w:val="both"/>
        <w:rPr>
          <w:color w:val="020C22"/>
          <w:sz w:val="28"/>
          <w:szCs w:val="28"/>
        </w:rPr>
      </w:pPr>
      <w:r w:rsidRPr="00243117">
        <w:rPr>
          <w:color w:val="020C22"/>
          <w:sz w:val="28"/>
          <w:szCs w:val="28"/>
        </w:rPr>
        <w:t>Статья 13.15 Кодекса дополняется частью 10</w:t>
      </w:r>
      <w:r w:rsidRPr="00243117">
        <w:rPr>
          <w:color w:val="020C22"/>
          <w:sz w:val="28"/>
          <w:szCs w:val="28"/>
          <w:vertAlign w:val="superscript"/>
        </w:rPr>
        <w:t>1</w:t>
      </w:r>
      <w:r w:rsidRPr="00243117">
        <w:rPr>
          <w:color w:val="020C22"/>
          <w:sz w:val="28"/>
          <w:szCs w:val="28"/>
        </w:rPr>
        <w:t>, предусматривающей административную ответственность за распространение в средствах массовой информации или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приёмах и способах защиты от указанных обстоятельств, а также частью 10</w:t>
      </w:r>
      <w:r w:rsidRPr="00243117">
        <w:rPr>
          <w:color w:val="020C22"/>
          <w:sz w:val="28"/>
          <w:szCs w:val="28"/>
          <w:vertAlign w:val="superscript"/>
        </w:rPr>
        <w:t>2</w:t>
      </w:r>
      <w:r w:rsidRPr="00243117">
        <w:rPr>
          <w:color w:val="020C22"/>
          <w:sz w:val="28"/>
          <w:szCs w:val="28"/>
        </w:rPr>
        <w:t>, предусматривающей административную ответственность за распространение в средствах массовой информации или информационно-телекоммуникационных сетях заведомо недостоверной общественно значимой информации под видом достоверных сообщений, повлёкшее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p>
    <w:p w14:paraId="0BB3627A" w14:textId="77777777" w:rsidR="004D68FE" w:rsidRPr="00243117" w:rsidRDefault="004D68FE" w:rsidP="004D68FE">
      <w:pPr>
        <w:pStyle w:val="a3"/>
        <w:shd w:val="clear" w:color="auto" w:fill="FEFEFE"/>
        <w:spacing w:before="0" w:beforeAutospacing="0" w:after="0" w:afterAutospacing="0"/>
        <w:ind w:firstLine="708"/>
        <w:jc w:val="both"/>
        <w:rPr>
          <w:color w:val="020C22"/>
          <w:sz w:val="28"/>
          <w:szCs w:val="28"/>
        </w:rPr>
      </w:pPr>
      <w:r w:rsidRPr="00243117">
        <w:rPr>
          <w:color w:val="020C22"/>
          <w:sz w:val="28"/>
          <w:szCs w:val="28"/>
        </w:rPr>
        <w:t>Статья 14.4</w:t>
      </w:r>
      <w:r w:rsidRPr="00243117">
        <w:rPr>
          <w:color w:val="020C22"/>
          <w:sz w:val="28"/>
          <w:szCs w:val="28"/>
          <w:vertAlign w:val="superscript"/>
        </w:rPr>
        <w:t>2</w:t>
      </w:r>
      <w:r w:rsidRPr="00243117">
        <w:rPr>
          <w:color w:val="020C22"/>
          <w:sz w:val="28"/>
          <w:szCs w:val="28"/>
        </w:rPr>
        <w:t xml:space="preserve"> Кодекса дополняется частью 4, предусматривающей административную ответственность за реализацию либо отпуск лекарственных препаратов с нарушением требований законодательства об обращении лекарственных средств в части, касающейся установления предельных размеров оптовых надбавок или розничных надбавок </w:t>
      </w:r>
      <w:r w:rsidRPr="00243117">
        <w:rPr>
          <w:color w:val="020C22"/>
          <w:sz w:val="28"/>
          <w:szCs w:val="28"/>
        </w:rPr>
        <w:lastRenderedPageBreak/>
        <w:t>к фактическим отпускным ценам производителей на указанные лекарственные препараты.</w:t>
      </w:r>
    </w:p>
    <w:p w14:paraId="7BD58AEE" w14:textId="77777777" w:rsidR="004D68FE" w:rsidRPr="00243117" w:rsidRDefault="004D68FE" w:rsidP="004D68FE">
      <w:pPr>
        <w:pStyle w:val="a3"/>
        <w:shd w:val="clear" w:color="auto" w:fill="FEFEFE"/>
        <w:spacing w:before="0" w:beforeAutospacing="0" w:after="0" w:afterAutospacing="0"/>
        <w:ind w:firstLine="708"/>
        <w:jc w:val="both"/>
        <w:rPr>
          <w:color w:val="020C22"/>
          <w:sz w:val="28"/>
          <w:szCs w:val="28"/>
        </w:rPr>
      </w:pPr>
      <w:r w:rsidRPr="00243117">
        <w:rPr>
          <w:color w:val="020C22"/>
          <w:sz w:val="28"/>
          <w:szCs w:val="28"/>
        </w:rPr>
        <w:t>Глава 20 Кодекса дополняется статьёй 20.6</w:t>
      </w:r>
      <w:r w:rsidRPr="00243117">
        <w:rPr>
          <w:color w:val="020C22"/>
          <w:sz w:val="28"/>
          <w:szCs w:val="28"/>
          <w:vertAlign w:val="superscript"/>
        </w:rPr>
        <w:t>1</w:t>
      </w:r>
      <w:r w:rsidRPr="00243117">
        <w:rPr>
          <w:color w:val="020C22"/>
          <w:sz w:val="28"/>
          <w:szCs w:val="28"/>
        </w:rPr>
        <w:t>, устанавливающей административную ответственность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При этом указанные действия (бездействие), повлёкшие причинение вреда здоровью человека или имуществу либо совершённые повторно, влекут повышенную административную ответственность.</w:t>
      </w:r>
    </w:p>
    <w:p w14:paraId="4A3FB788" w14:textId="77777777" w:rsidR="004D68FE" w:rsidRPr="00243117" w:rsidRDefault="004D68FE" w:rsidP="004D68FE">
      <w:pPr>
        <w:pStyle w:val="a3"/>
        <w:shd w:val="clear" w:color="auto" w:fill="FEFEFE"/>
        <w:spacing w:before="0" w:beforeAutospacing="0" w:after="0" w:afterAutospacing="0"/>
        <w:ind w:firstLine="708"/>
        <w:jc w:val="both"/>
        <w:rPr>
          <w:color w:val="020C22"/>
          <w:sz w:val="28"/>
          <w:szCs w:val="28"/>
        </w:rPr>
      </w:pPr>
      <w:r w:rsidRPr="00243117">
        <w:rPr>
          <w:color w:val="020C22"/>
          <w:sz w:val="28"/>
          <w:szCs w:val="28"/>
        </w:rPr>
        <w:t>В статье 20.16 Кодекса уточняются положения, устанавливающие административную ответственность за осуществление частной охранной деятельности без специального разрешения (лицензии) либо оказание охранных услуг лицом, не имеющим правового статуса частного охранника, а также за осуществление частной детективной (сыскной) деятельности без специального разрешения (лицензии).</w:t>
      </w:r>
    </w:p>
    <w:p w14:paraId="0970CBFA" w14:textId="77777777" w:rsidR="004D68FE" w:rsidRPr="00243117" w:rsidRDefault="004D68FE" w:rsidP="004D68FE">
      <w:pPr>
        <w:pStyle w:val="a3"/>
        <w:shd w:val="clear" w:color="auto" w:fill="FEFEFE"/>
        <w:spacing w:before="0" w:beforeAutospacing="0" w:after="0" w:afterAutospacing="0"/>
        <w:jc w:val="both"/>
        <w:rPr>
          <w:color w:val="020C22"/>
          <w:sz w:val="28"/>
          <w:szCs w:val="28"/>
        </w:rPr>
      </w:pPr>
      <w:r w:rsidRPr="00243117">
        <w:rPr>
          <w:color w:val="020C22"/>
          <w:sz w:val="28"/>
          <w:szCs w:val="28"/>
        </w:rPr>
        <w:t>Кроме того, Федеральным законом устанавливается подведомственность дел об административных правонарушениях, предусмотренных частями 2 и 3 статьи 6.3, частью 4 статьи 14.4</w:t>
      </w:r>
      <w:r w:rsidRPr="00243117">
        <w:rPr>
          <w:color w:val="020C22"/>
          <w:sz w:val="28"/>
          <w:szCs w:val="28"/>
          <w:vertAlign w:val="superscript"/>
        </w:rPr>
        <w:t>2</w:t>
      </w:r>
      <w:r w:rsidRPr="00243117">
        <w:rPr>
          <w:color w:val="020C22"/>
          <w:sz w:val="28"/>
          <w:szCs w:val="28"/>
        </w:rPr>
        <w:t>, статьёй 20.6</w:t>
      </w:r>
      <w:r w:rsidRPr="00243117">
        <w:rPr>
          <w:color w:val="020C22"/>
          <w:sz w:val="28"/>
          <w:szCs w:val="28"/>
          <w:vertAlign w:val="superscript"/>
        </w:rPr>
        <w:t>1</w:t>
      </w:r>
      <w:r w:rsidRPr="00243117">
        <w:rPr>
          <w:color w:val="020C22"/>
          <w:sz w:val="28"/>
          <w:szCs w:val="28"/>
        </w:rPr>
        <w:t> Кодекса, а также определяются должностные лица, уполномоченные составлять протоколы об указанных административных правонарушениях.</w:t>
      </w:r>
    </w:p>
    <w:p w14:paraId="474DFB0E" w14:textId="77777777" w:rsidR="004D68FE" w:rsidRPr="00243117" w:rsidRDefault="004D68FE" w:rsidP="004D68FE">
      <w:pPr>
        <w:pStyle w:val="a3"/>
        <w:shd w:val="clear" w:color="auto" w:fill="FEFEFE"/>
        <w:spacing w:before="0" w:beforeAutospacing="0" w:after="0" w:afterAutospacing="0"/>
        <w:ind w:firstLine="708"/>
        <w:jc w:val="both"/>
        <w:rPr>
          <w:color w:val="020C22"/>
          <w:sz w:val="28"/>
          <w:szCs w:val="28"/>
        </w:rPr>
      </w:pPr>
      <w:r>
        <w:rPr>
          <w:color w:val="020C22"/>
          <w:sz w:val="28"/>
          <w:szCs w:val="28"/>
        </w:rPr>
        <w:t>У</w:t>
      </w:r>
      <w:r w:rsidRPr="00243117">
        <w:rPr>
          <w:color w:val="020C22"/>
          <w:sz w:val="28"/>
          <w:szCs w:val="28"/>
        </w:rPr>
        <w:t>становлено, что должностные лица органов управления и сил единой государственной системы предупреждения и ликвидации чрезвычайных ситуаций вправе составлять протоколы об административных правонарушениях, предусмотренных статьёй 20.6</w:t>
      </w:r>
      <w:r w:rsidRPr="00243117">
        <w:rPr>
          <w:color w:val="020C22"/>
          <w:sz w:val="28"/>
          <w:szCs w:val="28"/>
          <w:vertAlign w:val="superscript"/>
        </w:rPr>
        <w:t>1</w:t>
      </w:r>
      <w:r w:rsidRPr="00243117">
        <w:rPr>
          <w:color w:val="020C22"/>
          <w:sz w:val="28"/>
          <w:szCs w:val="28"/>
        </w:rPr>
        <w:t> Кодекса. Перечень таких должностных лиц утверждается Правительством Российской Федерации.</w:t>
      </w:r>
    </w:p>
    <w:p w14:paraId="15A51BA2" w14:textId="77777777" w:rsidR="004D68FE" w:rsidRDefault="004D68FE" w:rsidP="004D68FE">
      <w:pPr>
        <w:pStyle w:val="a3"/>
        <w:shd w:val="clear" w:color="auto" w:fill="FFFFFF"/>
        <w:spacing w:before="0" w:beforeAutospacing="0" w:after="0" w:afterAutospacing="0"/>
        <w:ind w:firstLine="709"/>
        <w:jc w:val="both"/>
        <w:rPr>
          <w:color w:val="020C22"/>
          <w:sz w:val="28"/>
          <w:szCs w:val="28"/>
        </w:rPr>
      </w:pPr>
      <w:r w:rsidRPr="00243117">
        <w:rPr>
          <w:color w:val="020C22"/>
          <w:sz w:val="28"/>
          <w:szCs w:val="28"/>
        </w:rPr>
        <w:t>Кроме того, на период до 31 декабря 2020 года правом составлять протоколы об указанных административных правонарушениях наделяются должностные лица органов исполнительной власти субъектов Российской Федерации, перечень которых утверждается высшими должностными лицами (руководителями высших исполнительных органов государственной власти) субъектов Российской Федерации.</w:t>
      </w:r>
    </w:p>
    <w:p w14:paraId="7A21DDA1" w14:textId="77777777" w:rsidR="004D68FE" w:rsidRPr="00216339" w:rsidRDefault="004D68FE" w:rsidP="004D68FE">
      <w:pPr>
        <w:spacing w:after="0" w:line="240" w:lineRule="auto"/>
        <w:ind w:firstLine="708"/>
        <w:rPr>
          <w:rFonts w:ascii="Times New Roman" w:hAnsi="Times New Roman"/>
          <w:sz w:val="28"/>
          <w:szCs w:val="28"/>
        </w:rPr>
      </w:pPr>
      <w:r>
        <w:rPr>
          <w:rFonts w:ascii="Times New Roman" w:hAnsi="Times New Roman"/>
          <w:sz w:val="28"/>
          <w:szCs w:val="28"/>
        </w:rPr>
        <w:t xml:space="preserve">Прокуратура Ломоносовского района </w:t>
      </w:r>
    </w:p>
    <w:p w14:paraId="146317E1" w14:textId="77777777" w:rsidR="00F53ECC" w:rsidRDefault="00F53ECC"/>
    <w:sectPr w:rsidR="00F53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8FE"/>
    <w:rsid w:val="004D68FE"/>
    <w:rsid w:val="00F53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2515"/>
  <w15:chartTrackingRefBased/>
  <w15:docId w15:val="{18A69DC9-6020-42FA-A8F9-3BC60529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8FE"/>
    <w:pPr>
      <w:spacing w:after="200" w:line="240" w:lineRule="exact"/>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D68FE"/>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 Михаил</dc:creator>
  <cp:keywords/>
  <dc:description/>
  <cp:lastModifiedBy>Ушаков Михаил</cp:lastModifiedBy>
  <cp:revision>1</cp:revision>
  <dcterms:created xsi:type="dcterms:W3CDTF">2022-06-30T12:33:00Z</dcterms:created>
  <dcterms:modified xsi:type="dcterms:W3CDTF">2022-06-30T12:35:00Z</dcterms:modified>
</cp:coreProperties>
</file>