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1" w:rsidRDefault="00E52780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2780">
        <w:rPr>
          <w:rFonts w:ascii="Times New Roman" w:hAnsi="Times New Roman"/>
          <w:b/>
          <w:sz w:val="27"/>
          <w:szCs w:val="27"/>
        </w:rPr>
        <w:t>Информация о мерах ответственности, применяемых при нарушении обязательных требований</w:t>
      </w:r>
    </w:p>
    <w:p w:rsidR="00CB016C" w:rsidRDefault="00CB016C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E14D5" w:rsidRDefault="000E14D5" w:rsidP="00E5278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1. Порча жилых помещений или порча их оборудования либо использование жилых помещений не по </w:t>
      </w:r>
      <w:hyperlink r:id="rId5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назначению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>тысячи пятисот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2. Самовольные </w:t>
      </w:r>
      <w:hyperlink r:id="rId6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переустройство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и (или) перепланировка помещения в многоквартирном доме -</w:t>
      </w:r>
    </w:p>
    <w:p w:rsidR="00ED38D9" w:rsidRPr="00ED38D9" w:rsidRDefault="00ED38D9" w:rsidP="00ED38D9">
      <w:pPr>
        <w:pStyle w:val="ConsPlusNormal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38D9" w:rsidRPr="00ED38D9" w:rsidRDefault="00ED38D9" w:rsidP="00ED38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ED38D9">
        <w:rPr>
          <w:rFonts w:ascii="Arial" w:hAnsi="Arial" w:cs="Arial"/>
          <w:b/>
          <w:bCs/>
          <w:sz w:val="18"/>
          <w:szCs w:val="18"/>
          <w:lang w:eastAsia="ru-RU"/>
        </w:rPr>
        <w:t>Статья 7.22. Нарушение правил содержания и ремонта жилых домов и (или) жилых помещений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proofErr w:type="gramStart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Нарушение </w:t>
      </w:r>
      <w:hyperlink r:id="rId7" w:history="1">
        <w:r w:rsidRPr="00ED38D9">
          <w:rPr>
            <w:rFonts w:ascii="Arial" w:eastAsia="Calibri" w:hAnsi="Arial" w:cs="Arial"/>
            <w:sz w:val="18"/>
            <w:szCs w:val="18"/>
            <w:lang w:eastAsia="en-US"/>
          </w:rPr>
          <w:t>лицами</w:t>
        </w:r>
      </w:hyperlink>
      <w:r w:rsidRPr="00ED38D9">
        <w:rPr>
          <w:rFonts w:ascii="Arial" w:eastAsia="Calibri" w:hAnsi="Arial" w:cs="Arial"/>
          <w:sz w:val="18"/>
          <w:szCs w:val="18"/>
          <w:lang w:eastAsia="en-US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ED38D9">
        <w:rPr>
          <w:rFonts w:ascii="Arial" w:eastAsia="Calibri" w:hAnsi="Arial" w:cs="Arial"/>
          <w:sz w:val="18"/>
          <w:szCs w:val="18"/>
          <w:lang w:eastAsia="en-US"/>
        </w:rPr>
        <w:t xml:space="preserve"> пользования жилым домом и (или) жилым помещением, -</w:t>
      </w:r>
    </w:p>
    <w:p w:rsidR="00ED38D9" w:rsidRPr="00ED38D9" w:rsidRDefault="00ED38D9" w:rsidP="00ED38D9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38D9">
        <w:rPr>
          <w:rFonts w:ascii="Arial" w:eastAsia="Calibri" w:hAnsi="Arial" w:cs="Arial"/>
          <w:sz w:val="18"/>
          <w:szCs w:val="18"/>
          <w:lang w:eastAsia="en-US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5B1986" w:rsidRDefault="005B1986" w:rsidP="000E14D5">
      <w:pPr>
        <w:pStyle w:val="ConsPlusTitle"/>
        <w:ind w:firstLine="540"/>
        <w:jc w:val="both"/>
        <w:outlineLvl w:val="2"/>
      </w:pPr>
    </w:p>
    <w:p w:rsidR="000E14D5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19.4.1. Воспрепятствование законной деятельности должностного лица органа государственно</w:t>
      </w:r>
      <w:bookmarkStart w:id="0" w:name="_GoBack"/>
      <w:bookmarkEnd w:id="0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E14D5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1" w:name="Par8141"/>
      <w:bookmarkEnd w:id="1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ar5822" w:tooltip="4. Воспрепятствование организатором торговли проведению Банком России проверок или уклонение от таких проверок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4 статьи 14.24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hyperlink w:anchor="Par7171" w:tooltip="9. Воспрепятствование профессиональным участником рынка ценных бумаг, клиринговой организацией, лицом, осуществляющим функции центрального контрагента, акционерным инвестиционным фондом, негосударственным пенсионным фондом, управляющей компанией акционерного и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9 статьи 15.29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и </w:t>
      </w:r>
      <w:hyperlink w:anchor="Par8149" w:tooltip="Статья 19.4.2. Воспрепятствование осуществлению законной деятельности должностного лица федерального органа исполнительной власти, осуществляющего функции по контролю и надзору в сфере государственного оборонного заказа, или должностных лиц его территориальных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статьей 19.4.2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5B1986" w:rsidRPr="005B1986" w:rsidRDefault="005B1986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2" w:name="Par8144"/>
      <w:bookmarkEnd w:id="2"/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2. Действия (бездействие), предусмотренные </w:t>
      </w:r>
      <w:hyperlink w:anchor="Par8141" w:tooltip="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1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E14D5" w:rsidRPr="005B1986" w:rsidRDefault="000E14D5" w:rsidP="005B1986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3. Повторное совершение административного правонарушения, предусмотренного </w:t>
      </w:r>
      <w:hyperlink w:anchor="Par8144" w:tooltip="2. Действия (бездействие), предусмотренные частью 1 настоящей статьи, повлекшие невозможность проведения или завершения проверки, -" w:history="1">
        <w:r w:rsidRPr="005B1986">
          <w:rPr>
            <w:rFonts w:ascii="Arial" w:eastAsia="Calibri" w:hAnsi="Arial" w:cs="Arial"/>
            <w:sz w:val="18"/>
            <w:szCs w:val="18"/>
            <w:lang w:eastAsia="en-US"/>
          </w:rPr>
          <w:t>частью 2</w:t>
        </w:r>
      </w:hyperlink>
      <w:r w:rsidRPr="005B1986">
        <w:rPr>
          <w:rFonts w:ascii="Arial" w:eastAsia="Calibri" w:hAnsi="Arial" w:cs="Arial"/>
          <w:sz w:val="18"/>
          <w:szCs w:val="18"/>
          <w:lang w:eastAsia="en-US"/>
        </w:rPr>
        <w:t xml:space="preserve">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E14D5" w:rsidRDefault="000E14D5" w:rsidP="000E14D5">
      <w:pPr>
        <w:pStyle w:val="ConsPlusNormal"/>
        <w:ind w:firstLine="540"/>
        <w:jc w:val="both"/>
      </w:pPr>
    </w:p>
    <w:p w:rsidR="000E14D5" w:rsidRPr="005B1986" w:rsidRDefault="000E14D5" w:rsidP="005B19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bookmarkStart w:id="3" w:name="Par8149"/>
      <w:bookmarkStart w:id="4" w:name="Par8155"/>
      <w:bookmarkEnd w:id="3"/>
      <w:bookmarkEnd w:id="4"/>
      <w:r w:rsidRPr="005B1986">
        <w:rPr>
          <w:rFonts w:ascii="Arial" w:hAnsi="Arial" w:cs="Arial"/>
          <w:b/>
          <w:bCs/>
          <w:sz w:val="18"/>
          <w:szCs w:val="18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E14D5" w:rsidRPr="005B1986" w:rsidRDefault="000E14D5" w:rsidP="000E14D5">
      <w:pPr>
        <w:pStyle w:val="ConsPlusNormal"/>
        <w:ind w:firstLine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5" w:name="Par8158"/>
      <w:bookmarkEnd w:id="5"/>
      <w:r w:rsidRPr="005B1986">
        <w:rPr>
          <w:rFonts w:ascii="Arial" w:eastAsia="Calibri" w:hAnsi="Arial" w:cs="Arial"/>
          <w:sz w:val="18"/>
          <w:szCs w:val="18"/>
          <w:lang w:eastAsia="en-US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52780" w:rsidRPr="00E52780" w:rsidRDefault="00E52780" w:rsidP="00E5278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6" w:name="Par8162"/>
      <w:bookmarkEnd w:id="6"/>
    </w:p>
    <w:sectPr w:rsidR="00E52780" w:rsidRPr="00E52780" w:rsidSect="0079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FF2"/>
    <w:multiLevelType w:val="hybridMultilevel"/>
    <w:tmpl w:val="22B28EDC"/>
    <w:lvl w:ilvl="0" w:tplc="C8EA7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780"/>
    <w:rsid w:val="000E14D5"/>
    <w:rsid w:val="00150516"/>
    <w:rsid w:val="002F7365"/>
    <w:rsid w:val="005B1986"/>
    <w:rsid w:val="007946EC"/>
    <w:rsid w:val="008043E7"/>
    <w:rsid w:val="00837B41"/>
    <w:rsid w:val="0088491A"/>
    <w:rsid w:val="00BE3872"/>
    <w:rsid w:val="00CB016C"/>
    <w:rsid w:val="00CD7339"/>
    <w:rsid w:val="00DE0F53"/>
    <w:rsid w:val="00E52780"/>
    <w:rsid w:val="00E8237B"/>
    <w:rsid w:val="00E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1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49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9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0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2633F62E7053660F086084BE32AD1EF145D111B730E73267B2F46C678EC07950B8CC7397EE8B3D816B7F7361DBE446566572982C75681j7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2633F62E7053660F086084BE32AD1E81355161D7F0E73267B2F46C678EC07950B8CCE3A7EE3E68B59B6AB724EAD446766552D9EjCq7M" TargetMode="External"/><Relationship Id="rId5" Type="http://schemas.openxmlformats.org/officeDocument/2006/relationships/hyperlink" Target="consultantplus://offline/ref=4E72633F62E7053660F086084BE32AD1E41A54141C7C53792E222344C177B310924280C6397FEDB5D149B2E22745B3427D7853339EC554j8q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Links>
    <vt:vector size="36" baseType="variant"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Par8144</vt:lpwstr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Par8141</vt:lpwstr>
      </vt:variant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Par8149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Par7171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Par5822</vt:lpwstr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consultantplus://offline/ref=A9CA0979637F7D4DF30E94C6060E96FC4F138C92A29EFF21584DA8C883CFA835C04D58682F06C87E26C14CF87DD6F5FE718A0AEDDD4C8E8FX1S8O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Валерьевна</dc:creator>
  <cp:lastModifiedBy>Пользователь Windows</cp:lastModifiedBy>
  <cp:revision>2</cp:revision>
  <dcterms:created xsi:type="dcterms:W3CDTF">2023-05-11T08:51:00Z</dcterms:created>
  <dcterms:modified xsi:type="dcterms:W3CDTF">2023-05-11T08:51:00Z</dcterms:modified>
</cp:coreProperties>
</file>