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44F6" w14:textId="77777777" w:rsidR="008D71D7" w:rsidRPr="000F6FA7" w:rsidRDefault="008D71D7" w:rsidP="008D71D7">
      <w:pPr>
        <w:shd w:val="clear" w:color="auto" w:fill="FFFFFF"/>
        <w:ind w:firstLine="0"/>
        <w:jc w:val="lef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F6FA7">
        <w:rPr>
          <w:rFonts w:ascii="Times New Roman" w:hAnsi="Times New Roman"/>
          <w:b/>
          <w:bCs/>
          <w:sz w:val="28"/>
          <w:szCs w:val="28"/>
          <w:lang w:eastAsia="ru-RU"/>
        </w:rPr>
        <w:t>Контроль за получением денежных средств должностными лицами</w:t>
      </w:r>
    </w:p>
    <w:p w14:paraId="70077398" w14:textId="77777777" w:rsidR="008D71D7" w:rsidRPr="000F6FA7" w:rsidRDefault="008D71D7" w:rsidP="008D71D7">
      <w:pPr>
        <w:shd w:val="clear" w:color="auto" w:fill="FFFFFF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 </w:t>
      </w:r>
    </w:p>
    <w:p w14:paraId="68EA9370" w14:textId="77777777" w:rsidR="008D71D7" w:rsidRPr="000F6FA7" w:rsidRDefault="008D71D7" w:rsidP="008D71D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Федеральным законом от 06.03.2022 № 44-ФЗ Федеральный закон от 25.12.2008 № 273-ФЗ «О противодействии коррупции» дополнен статьей 8.2, определяющей порядок осуществления контроля за законностью получения денежных средств. Данные поправки в Закон о противодействии коррупции относятся к лицам, которые обязаны подавать справки о доходах, расходах, об имуществе и обязательствах имущественного характера.</w:t>
      </w:r>
    </w:p>
    <w:p w14:paraId="0A272E65" w14:textId="77777777" w:rsidR="008D71D7" w:rsidRPr="000F6FA7" w:rsidRDefault="008D71D7" w:rsidP="008D71D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Если в ходе проверки достоверности и полноты таких сведений получена информация о том, что в течение года, предшествующего году представления указанных сведений (отчетный период), на счета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14:paraId="1C2B9217" w14:textId="77777777" w:rsidR="008D71D7" w:rsidRPr="000F6FA7" w:rsidRDefault="008D71D7" w:rsidP="008D71D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сведений, материалы проверки направляются в органы прокуратуры. Указанные материалы подлежат направлению в прокуратуру даже в том случае, если лицо, в отношении которого проводилась проверка, до ее завершения уволилось.</w:t>
      </w:r>
    </w:p>
    <w:p w14:paraId="4E903513" w14:textId="77777777" w:rsidR="008D71D7" w:rsidRDefault="008D71D7" w:rsidP="008D71D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После рассмотрения таких материалов органы прокуратуры уполномочены обратиться в суд с заявлением о взыскании в доход государства денежной суммы, в отношении которой чиновником не представлены сведения, подтверждающие законность ее получения, если размер взыскиваемых средств превышает 10 000 рублей.</w:t>
      </w:r>
    </w:p>
    <w:p w14:paraId="0D510700" w14:textId="77777777" w:rsidR="008D71D7" w:rsidRDefault="008D71D7" w:rsidP="008D71D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78865075" w14:textId="77777777" w:rsidR="008D71D7" w:rsidRPr="000F6FA7" w:rsidRDefault="008D71D7" w:rsidP="008D71D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0F6FA7">
        <w:rPr>
          <w:rFonts w:ascii="Times New Roman" w:hAnsi="Times New Roman"/>
          <w:sz w:val="28"/>
          <w:szCs w:val="28"/>
          <w:lang w:eastAsia="ru-RU"/>
        </w:rPr>
        <w:t>Прокуратура Ломоносовского района</w:t>
      </w:r>
    </w:p>
    <w:p w14:paraId="53C980F4" w14:textId="77777777" w:rsidR="008D71D7" w:rsidRDefault="008D71D7" w:rsidP="008D71D7">
      <w:pPr>
        <w:shd w:val="clear" w:color="auto" w:fill="FFFFFF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68760D4D" w14:textId="77777777" w:rsidR="008467DE" w:rsidRDefault="008467DE"/>
    <w:sectPr w:rsidR="0084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1D7"/>
    <w:rsid w:val="008467DE"/>
    <w:rsid w:val="008D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4547"/>
  <w15:chartTrackingRefBased/>
  <w15:docId w15:val="{287D355F-2F8C-441E-9A49-826F1C34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1D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Михаил</dc:creator>
  <cp:keywords/>
  <dc:description/>
  <cp:lastModifiedBy>Ушаков Михаил</cp:lastModifiedBy>
  <cp:revision>1</cp:revision>
  <dcterms:created xsi:type="dcterms:W3CDTF">2022-06-30T12:59:00Z</dcterms:created>
  <dcterms:modified xsi:type="dcterms:W3CDTF">2022-06-30T13:00:00Z</dcterms:modified>
</cp:coreProperties>
</file>