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49D" w:rsidRPr="00EE7687" w:rsidRDefault="00C9749D" w:rsidP="00C9749D">
      <w:pPr>
        <w:jc w:val="center"/>
        <w:rPr>
          <w:b/>
        </w:rPr>
      </w:pPr>
      <w:r w:rsidRPr="00EE7687">
        <w:rPr>
          <w:b/>
        </w:rPr>
        <w:t>МЕСТНАЯ АДМИНИСТРАЦИЯ</w:t>
      </w:r>
    </w:p>
    <w:p w:rsidR="00C9749D" w:rsidRPr="00EE7687" w:rsidRDefault="00C9749D" w:rsidP="00C9749D">
      <w:pPr>
        <w:jc w:val="center"/>
        <w:rPr>
          <w:b/>
        </w:rPr>
      </w:pPr>
      <w:r w:rsidRPr="00EE7687">
        <w:rPr>
          <w:b/>
        </w:rPr>
        <w:t>МУНИЦИПАЛЬНОГО ОБРАЗОВАНИЯ</w:t>
      </w:r>
    </w:p>
    <w:p w:rsidR="00C9749D" w:rsidRPr="00EE7687" w:rsidRDefault="00C9749D" w:rsidP="00C9749D">
      <w:pPr>
        <w:jc w:val="center"/>
        <w:rPr>
          <w:b/>
        </w:rPr>
      </w:pPr>
      <w:r w:rsidRPr="00EE7687">
        <w:rPr>
          <w:b/>
        </w:rPr>
        <w:t>НИЗИНСКОЕ СЕЛЬСКОЕ ПОСЕЛЕНИЕ</w:t>
      </w:r>
    </w:p>
    <w:p w:rsidR="00C9749D" w:rsidRPr="00EE7687" w:rsidRDefault="00C9749D" w:rsidP="00C9749D">
      <w:pPr>
        <w:jc w:val="center"/>
        <w:rPr>
          <w:b/>
        </w:rPr>
      </w:pPr>
      <w:r w:rsidRPr="00EE7687">
        <w:rPr>
          <w:b/>
        </w:rPr>
        <w:t>МУНИЦИПАЛЬНОГО ОБРАЗОВАНИЯ</w:t>
      </w:r>
    </w:p>
    <w:p w:rsidR="00C9749D" w:rsidRPr="00EE7687" w:rsidRDefault="00C9749D" w:rsidP="00C9749D">
      <w:pPr>
        <w:jc w:val="center"/>
        <w:rPr>
          <w:b/>
        </w:rPr>
      </w:pPr>
      <w:r w:rsidRPr="00EE7687">
        <w:rPr>
          <w:b/>
        </w:rPr>
        <w:t>ЛОМОНОСОВСКИЙ МУНИЦИПАЛЬНЫЙ РАЙОН</w:t>
      </w:r>
    </w:p>
    <w:p w:rsidR="00C9749D" w:rsidRPr="00EE7687" w:rsidRDefault="00C9749D" w:rsidP="00C9749D">
      <w:pPr>
        <w:jc w:val="center"/>
        <w:rPr>
          <w:b/>
        </w:rPr>
      </w:pPr>
      <w:r w:rsidRPr="00EE7687">
        <w:rPr>
          <w:b/>
        </w:rPr>
        <w:t>ЛЕНИНГРАДСКОЙ ОБЛАСТИ</w:t>
      </w:r>
    </w:p>
    <w:p w:rsidR="00C9749D" w:rsidRPr="00EE7687" w:rsidRDefault="00C9749D" w:rsidP="00C9749D">
      <w:pPr>
        <w:jc w:val="both"/>
        <w:rPr>
          <w:color w:val="000000"/>
        </w:rPr>
      </w:pPr>
    </w:p>
    <w:p w:rsidR="00C9749D" w:rsidRPr="00EE7687" w:rsidRDefault="00C9749D" w:rsidP="00C9749D">
      <w:pPr>
        <w:keepNext/>
        <w:jc w:val="center"/>
        <w:outlineLvl w:val="5"/>
        <w:rPr>
          <w:b/>
          <w:color w:val="000000"/>
        </w:rPr>
      </w:pPr>
      <w:r w:rsidRPr="00EE7687">
        <w:rPr>
          <w:b/>
          <w:color w:val="000000"/>
        </w:rPr>
        <w:t xml:space="preserve">ПОСТАНОВЛЕНИЕ </w:t>
      </w:r>
    </w:p>
    <w:p w:rsidR="00C9749D" w:rsidRPr="00EE7687" w:rsidRDefault="00C9749D" w:rsidP="00C9749D">
      <w:pPr>
        <w:jc w:val="both"/>
      </w:pPr>
    </w:p>
    <w:p w:rsidR="00C9749D" w:rsidRPr="00EE7687" w:rsidRDefault="00C9749D" w:rsidP="00C9749D">
      <w:pPr>
        <w:jc w:val="both"/>
      </w:pPr>
    </w:p>
    <w:p w:rsidR="00C9749D" w:rsidRPr="00A068E9" w:rsidRDefault="00C9749D" w:rsidP="00C9749D">
      <w:pPr>
        <w:rPr>
          <w:b/>
        </w:rPr>
      </w:pPr>
      <w:r w:rsidRPr="00A068E9">
        <w:rPr>
          <w:b/>
        </w:rPr>
        <w:t xml:space="preserve">от </w:t>
      </w:r>
      <w:r>
        <w:rPr>
          <w:b/>
        </w:rPr>
        <w:t xml:space="preserve">   </w:t>
      </w:r>
      <w:r w:rsidR="00CD2EB5">
        <w:rPr>
          <w:b/>
        </w:rPr>
        <w:t>13</w:t>
      </w:r>
      <w:r w:rsidR="00437BA5">
        <w:rPr>
          <w:b/>
        </w:rPr>
        <w:t>.12</w:t>
      </w:r>
      <w:r>
        <w:rPr>
          <w:b/>
        </w:rPr>
        <w:t>.</w:t>
      </w:r>
      <w:r w:rsidR="00437BA5">
        <w:rPr>
          <w:b/>
        </w:rPr>
        <w:t>2021</w:t>
      </w:r>
      <w:r>
        <w:rPr>
          <w:b/>
        </w:rPr>
        <w:t xml:space="preserve">г.  </w:t>
      </w:r>
      <w:r w:rsidRPr="00A068E9">
        <w:rPr>
          <w:b/>
        </w:rPr>
        <w:t xml:space="preserve">                                                                                               </w:t>
      </w:r>
      <w:r>
        <w:rPr>
          <w:b/>
        </w:rPr>
        <w:t xml:space="preserve">                           </w:t>
      </w:r>
      <w:r w:rsidRPr="00A068E9">
        <w:rPr>
          <w:b/>
        </w:rPr>
        <w:t>№</w:t>
      </w:r>
      <w:r>
        <w:rPr>
          <w:b/>
        </w:rPr>
        <w:t xml:space="preserve"> </w:t>
      </w:r>
      <w:r w:rsidRPr="00A068E9">
        <w:rPr>
          <w:b/>
        </w:rPr>
        <w:t xml:space="preserve"> </w:t>
      </w:r>
      <w:r w:rsidR="00B13738">
        <w:rPr>
          <w:b/>
        </w:rPr>
        <w:t>555</w:t>
      </w:r>
    </w:p>
    <w:p w:rsidR="00C9749D" w:rsidRPr="00A068E9" w:rsidRDefault="00C9749D" w:rsidP="00C9749D">
      <w:pPr>
        <w:jc w:val="both"/>
        <w:rPr>
          <w:b/>
        </w:rPr>
      </w:pPr>
    </w:p>
    <w:tbl>
      <w:tblPr>
        <w:tblW w:w="0" w:type="auto"/>
        <w:tblInd w:w="108" w:type="dxa"/>
        <w:tblLook w:val="0000"/>
      </w:tblPr>
      <w:tblGrid>
        <w:gridCol w:w="9322"/>
      </w:tblGrid>
      <w:tr w:rsidR="00C9749D" w:rsidTr="003276D7">
        <w:trPr>
          <w:trHeight w:val="1150"/>
        </w:trPr>
        <w:tc>
          <w:tcPr>
            <w:tcW w:w="9765" w:type="dxa"/>
          </w:tcPr>
          <w:p w:rsidR="00C9749D" w:rsidRPr="00437BA5" w:rsidRDefault="00C9749D" w:rsidP="00C9749D">
            <w:pPr>
              <w:jc w:val="center"/>
              <w:rPr>
                <w:b/>
                <w:sz w:val="24"/>
                <w:szCs w:val="24"/>
              </w:rPr>
            </w:pPr>
            <w:r w:rsidRPr="00437BA5">
              <w:rPr>
                <w:b/>
                <w:sz w:val="24"/>
                <w:szCs w:val="24"/>
              </w:rPr>
              <w:t>Об утверждении Программы профилактики рисков причинения вреда (ущерба) охраняемым законом ценностям по муниципальному жилищному контролю на территории муниципального образования Низинское сельское поселение муниципального образования Ломоносовский муниципальный район Ленинградской области на 2022 год</w:t>
            </w:r>
          </w:p>
          <w:p w:rsidR="00C9749D" w:rsidRPr="00437BA5" w:rsidRDefault="00C9749D" w:rsidP="003276D7">
            <w:pPr>
              <w:jc w:val="center"/>
              <w:rPr>
                <w:b/>
                <w:bCs/>
                <w:sz w:val="24"/>
                <w:szCs w:val="24"/>
              </w:rPr>
            </w:pPr>
          </w:p>
        </w:tc>
      </w:tr>
    </w:tbl>
    <w:p w:rsidR="00C9749D" w:rsidRPr="00EE7687" w:rsidRDefault="00C9749D" w:rsidP="00C9749D">
      <w:pPr>
        <w:jc w:val="both"/>
      </w:pPr>
    </w:p>
    <w:p w:rsidR="00C9749D" w:rsidRPr="00437BA5" w:rsidRDefault="00C9749D" w:rsidP="00C9749D">
      <w:pPr>
        <w:ind w:firstLine="540"/>
        <w:jc w:val="both"/>
        <w:rPr>
          <w:sz w:val="24"/>
          <w:szCs w:val="24"/>
        </w:rPr>
      </w:pPr>
      <w:r w:rsidRPr="00437BA5">
        <w:rPr>
          <w:sz w:val="24"/>
          <w:szCs w:val="24"/>
        </w:rPr>
        <w:t>В соответствии с Федеральным законом от 06.10.2003г. № 131-ФЗ "Об общих принципах организации местного самоуправления в Российской Федерации",</w:t>
      </w:r>
      <w:r w:rsidRPr="00437BA5">
        <w:rPr>
          <w:bCs/>
          <w:iCs/>
          <w:sz w:val="24"/>
          <w:szCs w:val="24"/>
          <w:lang w:bidi="ru-RU"/>
        </w:rPr>
        <w:t xml:space="preserve"> ст. 20 Жилищного кодекса Российской Федерации, </w:t>
      </w:r>
      <w:r w:rsidR="00437BA5" w:rsidRPr="00437BA5">
        <w:rPr>
          <w:bCs/>
          <w:iCs/>
          <w:sz w:val="24"/>
          <w:szCs w:val="24"/>
          <w:lang w:bidi="ru-RU"/>
        </w:rPr>
        <w:t>с частью 2 статьи 44 Федерального закона от 31.07.2020 № 248-ФЗ «О государственном контроле (надзоре) и муниципальном контроле в Российской Федерации»</w:t>
      </w:r>
      <w:r w:rsidRPr="00437BA5">
        <w:rPr>
          <w:bCs/>
          <w:iCs/>
          <w:sz w:val="24"/>
          <w:szCs w:val="24"/>
          <w:lang w:bidi="ru-RU"/>
        </w:rPr>
        <w:t xml:space="preserve">, </w:t>
      </w:r>
      <w:r w:rsidR="00437BA5" w:rsidRPr="00437BA5">
        <w:rPr>
          <w:bCs/>
          <w:iCs/>
          <w:sz w:val="24"/>
          <w:szCs w:val="24"/>
          <w:lang w:bidi="ru-RU"/>
        </w:rPr>
        <w:t>Постановлением Правительства РФ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437BA5">
        <w:rPr>
          <w:bCs/>
          <w:iCs/>
          <w:sz w:val="24"/>
          <w:szCs w:val="24"/>
          <w:lang w:bidi="ru-RU"/>
        </w:rPr>
        <w:t xml:space="preserve">,  Решением Совета депутатов от 28.10.2021 г. № 57 «Об утверждении Положения «О </w:t>
      </w:r>
      <w:r w:rsidR="00437BA5" w:rsidRPr="00437BA5">
        <w:rPr>
          <w:bCs/>
          <w:iCs/>
          <w:sz w:val="24"/>
          <w:szCs w:val="24"/>
          <w:lang w:bidi="ru-RU"/>
        </w:rPr>
        <w:t xml:space="preserve">порядке осуществления муниципального жилищного контроля на территории </w:t>
      </w:r>
      <w:r w:rsidRPr="00437BA5">
        <w:rPr>
          <w:bCs/>
          <w:iCs/>
          <w:sz w:val="24"/>
          <w:szCs w:val="24"/>
          <w:lang w:bidi="ru-RU"/>
        </w:rPr>
        <w:t>МО Низинское сельское поселение</w:t>
      </w:r>
      <w:r w:rsidR="00437BA5" w:rsidRPr="00437BA5">
        <w:rPr>
          <w:bCs/>
          <w:iCs/>
          <w:sz w:val="24"/>
          <w:szCs w:val="24"/>
          <w:lang w:bidi="ru-RU"/>
        </w:rPr>
        <w:t xml:space="preserve"> МО Ломоносовский муниципальный район</w:t>
      </w:r>
      <w:r w:rsidRPr="00437BA5">
        <w:rPr>
          <w:bCs/>
          <w:iCs/>
          <w:sz w:val="24"/>
          <w:szCs w:val="24"/>
          <w:lang w:bidi="ru-RU"/>
        </w:rPr>
        <w:t>»</w:t>
      </w:r>
    </w:p>
    <w:p w:rsidR="00C9749D" w:rsidRPr="00437BA5" w:rsidRDefault="00C9749D" w:rsidP="00C9749D">
      <w:pPr>
        <w:keepNext/>
        <w:jc w:val="center"/>
        <w:outlineLvl w:val="5"/>
        <w:rPr>
          <w:b/>
          <w:color w:val="000000"/>
          <w:sz w:val="24"/>
          <w:szCs w:val="24"/>
        </w:rPr>
      </w:pPr>
      <w:r w:rsidRPr="00437BA5">
        <w:rPr>
          <w:b/>
          <w:color w:val="000000"/>
          <w:sz w:val="24"/>
          <w:szCs w:val="24"/>
        </w:rPr>
        <w:t xml:space="preserve">ПОСТАНОВЛЯЕТ: </w:t>
      </w:r>
    </w:p>
    <w:p w:rsidR="00437BA5" w:rsidRPr="00437BA5" w:rsidRDefault="00C9749D" w:rsidP="00437BA5">
      <w:pPr>
        <w:widowControl w:val="0"/>
        <w:autoSpaceDE w:val="0"/>
        <w:autoSpaceDN w:val="0"/>
        <w:adjustRightInd w:val="0"/>
        <w:ind w:firstLine="540"/>
        <w:jc w:val="both"/>
        <w:rPr>
          <w:sz w:val="24"/>
          <w:szCs w:val="24"/>
        </w:rPr>
      </w:pPr>
      <w:r w:rsidRPr="00437BA5">
        <w:rPr>
          <w:sz w:val="24"/>
          <w:szCs w:val="24"/>
        </w:rPr>
        <w:t xml:space="preserve">1. </w:t>
      </w:r>
      <w:r w:rsidR="00437BA5" w:rsidRPr="00437BA5">
        <w:rPr>
          <w:sz w:val="24"/>
          <w:szCs w:val="24"/>
        </w:rPr>
        <w:t xml:space="preserve">Утвердить программу профилактики рисков причинения вреда (ущерба) охраняемым законом ценностям по муниципальному жилищному контролю на территории муниципального образования Низинское сельское поселение муниципального образования Ломоносовский муниципальный район Ленинградской области на 2022 год, </w:t>
      </w:r>
      <w:r w:rsidR="00437BA5" w:rsidRPr="00437BA5">
        <w:rPr>
          <w:i/>
          <w:sz w:val="24"/>
          <w:szCs w:val="24"/>
        </w:rPr>
        <w:t>согласно приложению №1</w:t>
      </w:r>
      <w:r w:rsidR="00437BA5" w:rsidRPr="00437BA5">
        <w:rPr>
          <w:sz w:val="24"/>
          <w:szCs w:val="24"/>
        </w:rPr>
        <w:t>.</w:t>
      </w:r>
    </w:p>
    <w:p w:rsidR="00437BA5" w:rsidRPr="00437BA5" w:rsidRDefault="00437BA5" w:rsidP="00437BA5">
      <w:pPr>
        <w:widowControl w:val="0"/>
        <w:autoSpaceDE w:val="0"/>
        <w:autoSpaceDN w:val="0"/>
        <w:adjustRightInd w:val="0"/>
        <w:ind w:firstLine="540"/>
        <w:jc w:val="both"/>
        <w:rPr>
          <w:sz w:val="24"/>
          <w:szCs w:val="24"/>
        </w:rPr>
      </w:pPr>
      <w:r w:rsidRPr="00437BA5">
        <w:rPr>
          <w:sz w:val="24"/>
          <w:szCs w:val="24"/>
        </w:rPr>
        <w:t xml:space="preserve">2. Настоящее постановление подлежит обнародованию на официальном сайте муниципального образования   Низинское  сельское поселение </w:t>
      </w:r>
      <w:hyperlink r:id="rId8" w:history="1">
        <w:r w:rsidRPr="00437BA5">
          <w:rPr>
            <w:rStyle w:val="a7"/>
            <w:sz w:val="24"/>
            <w:szCs w:val="24"/>
            <w:lang w:val="en-US"/>
          </w:rPr>
          <w:t>www</w:t>
        </w:r>
        <w:r w:rsidRPr="00437BA5">
          <w:rPr>
            <w:rStyle w:val="a7"/>
            <w:sz w:val="24"/>
            <w:szCs w:val="24"/>
          </w:rPr>
          <w:t>.</w:t>
        </w:r>
        <w:r w:rsidRPr="00437BA5">
          <w:rPr>
            <w:rStyle w:val="a7"/>
            <w:sz w:val="24"/>
            <w:szCs w:val="24"/>
            <w:lang w:val="en-US"/>
          </w:rPr>
          <w:t>nizino</w:t>
        </w:r>
        <w:r w:rsidRPr="00437BA5">
          <w:rPr>
            <w:rStyle w:val="a7"/>
            <w:sz w:val="24"/>
            <w:szCs w:val="24"/>
          </w:rPr>
          <w:t>.</w:t>
        </w:r>
        <w:r w:rsidRPr="00437BA5">
          <w:rPr>
            <w:rStyle w:val="a7"/>
            <w:sz w:val="24"/>
            <w:szCs w:val="24"/>
            <w:lang w:val="en-US"/>
          </w:rPr>
          <w:t>info</w:t>
        </w:r>
      </w:hyperlink>
      <w:r w:rsidRPr="00437BA5">
        <w:rPr>
          <w:sz w:val="24"/>
          <w:szCs w:val="24"/>
        </w:rPr>
        <w:t xml:space="preserve"> и вступает в силу с момента  его опубликования.</w:t>
      </w:r>
    </w:p>
    <w:p w:rsidR="00437BA5" w:rsidRPr="00437BA5" w:rsidRDefault="00437BA5" w:rsidP="00437BA5">
      <w:pPr>
        <w:widowControl w:val="0"/>
        <w:autoSpaceDE w:val="0"/>
        <w:autoSpaceDN w:val="0"/>
        <w:adjustRightInd w:val="0"/>
        <w:ind w:firstLine="540"/>
        <w:jc w:val="both"/>
        <w:rPr>
          <w:sz w:val="24"/>
          <w:szCs w:val="24"/>
        </w:rPr>
      </w:pPr>
      <w:r w:rsidRPr="00437BA5">
        <w:rPr>
          <w:sz w:val="24"/>
          <w:szCs w:val="24"/>
        </w:rPr>
        <w:t>3. Контроль исполнения настоящего постановления оставляю за собой</w:t>
      </w:r>
    </w:p>
    <w:p w:rsidR="00C9749D" w:rsidRPr="00437BA5" w:rsidRDefault="00C9749D" w:rsidP="00437BA5">
      <w:pPr>
        <w:widowControl w:val="0"/>
        <w:autoSpaceDE w:val="0"/>
        <w:autoSpaceDN w:val="0"/>
        <w:adjustRightInd w:val="0"/>
        <w:ind w:firstLine="540"/>
        <w:jc w:val="both"/>
        <w:rPr>
          <w:sz w:val="24"/>
          <w:szCs w:val="24"/>
        </w:rPr>
      </w:pPr>
    </w:p>
    <w:p w:rsidR="00C9749D" w:rsidRPr="00437BA5" w:rsidRDefault="00C9749D" w:rsidP="00C9749D">
      <w:pPr>
        <w:rPr>
          <w:sz w:val="24"/>
          <w:szCs w:val="24"/>
        </w:rPr>
      </w:pPr>
      <w:r w:rsidRPr="00437BA5">
        <w:rPr>
          <w:sz w:val="24"/>
          <w:szCs w:val="24"/>
        </w:rPr>
        <w:t xml:space="preserve">Глава местной администрации </w:t>
      </w:r>
    </w:p>
    <w:p w:rsidR="00C9749D" w:rsidRPr="00437BA5" w:rsidRDefault="00C9749D" w:rsidP="00C9749D">
      <w:pPr>
        <w:keepNext/>
        <w:jc w:val="both"/>
        <w:outlineLvl w:val="0"/>
        <w:rPr>
          <w:b/>
          <w:spacing w:val="20"/>
          <w:sz w:val="24"/>
          <w:szCs w:val="24"/>
        </w:rPr>
      </w:pPr>
      <w:r w:rsidRPr="00437BA5">
        <w:rPr>
          <w:sz w:val="24"/>
          <w:szCs w:val="24"/>
        </w:rPr>
        <w:t xml:space="preserve">МО </w:t>
      </w:r>
      <w:r w:rsidR="00437BA5">
        <w:rPr>
          <w:sz w:val="24"/>
          <w:szCs w:val="24"/>
        </w:rPr>
        <w:t xml:space="preserve">Низинское сельское поселение                       </w:t>
      </w:r>
      <w:r w:rsidRPr="00437BA5">
        <w:rPr>
          <w:sz w:val="24"/>
          <w:szCs w:val="24"/>
        </w:rPr>
        <w:tab/>
        <w:t xml:space="preserve">                  Е.В. Клухина</w:t>
      </w:r>
    </w:p>
    <w:p w:rsidR="00C9749D" w:rsidRDefault="00C9749D">
      <w:pPr>
        <w:keepNext/>
        <w:jc w:val="right"/>
        <w:outlineLvl w:val="0"/>
        <w:rPr>
          <w:b/>
          <w:spacing w:val="20"/>
          <w:sz w:val="32"/>
          <w:u w:val="single"/>
        </w:rPr>
      </w:pPr>
    </w:p>
    <w:p w:rsidR="00C9749D" w:rsidRDefault="00C9749D">
      <w:pPr>
        <w:keepNext/>
        <w:jc w:val="right"/>
        <w:outlineLvl w:val="0"/>
        <w:rPr>
          <w:b/>
          <w:spacing w:val="20"/>
          <w:sz w:val="32"/>
          <w:u w:val="single"/>
        </w:rPr>
      </w:pPr>
    </w:p>
    <w:p w:rsidR="006032F7" w:rsidRDefault="006032F7">
      <w:pPr>
        <w:jc w:val="both"/>
        <w:rPr>
          <w:sz w:val="24"/>
          <w:szCs w:val="22"/>
        </w:rPr>
      </w:pPr>
    </w:p>
    <w:p w:rsidR="006032F7" w:rsidRDefault="006032F7">
      <w:pPr>
        <w:jc w:val="both"/>
        <w:rPr>
          <w:sz w:val="24"/>
          <w:szCs w:val="22"/>
        </w:rPr>
      </w:pPr>
    </w:p>
    <w:p w:rsidR="006032F7" w:rsidRDefault="006032F7">
      <w:pPr>
        <w:jc w:val="both"/>
        <w:rPr>
          <w:sz w:val="24"/>
          <w:szCs w:val="22"/>
        </w:rPr>
      </w:pPr>
    </w:p>
    <w:p w:rsidR="006032F7" w:rsidRDefault="006032F7">
      <w:pPr>
        <w:jc w:val="both"/>
        <w:rPr>
          <w:sz w:val="24"/>
          <w:szCs w:val="22"/>
        </w:rPr>
      </w:pPr>
    </w:p>
    <w:p w:rsidR="006032F7" w:rsidRDefault="006032F7">
      <w:pPr>
        <w:jc w:val="both"/>
        <w:rPr>
          <w:sz w:val="24"/>
          <w:szCs w:val="22"/>
        </w:rPr>
      </w:pPr>
    </w:p>
    <w:p w:rsidR="006032F7" w:rsidRDefault="006032F7">
      <w:pPr>
        <w:jc w:val="both"/>
        <w:rPr>
          <w:sz w:val="24"/>
          <w:szCs w:val="22"/>
        </w:rPr>
      </w:pPr>
    </w:p>
    <w:p w:rsidR="006032F7" w:rsidRDefault="006032F7">
      <w:pPr>
        <w:jc w:val="both"/>
        <w:rPr>
          <w:sz w:val="24"/>
          <w:szCs w:val="22"/>
        </w:rPr>
      </w:pPr>
    </w:p>
    <w:p w:rsidR="006032F7" w:rsidRDefault="006032F7">
      <w:pPr>
        <w:jc w:val="both"/>
        <w:rPr>
          <w:sz w:val="24"/>
          <w:szCs w:val="22"/>
        </w:rPr>
      </w:pPr>
    </w:p>
    <w:p w:rsidR="006032F7" w:rsidRDefault="006032F7">
      <w:pPr>
        <w:jc w:val="both"/>
        <w:rPr>
          <w:sz w:val="24"/>
          <w:szCs w:val="22"/>
        </w:rPr>
      </w:pPr>
    </w:p>
    <w:p w:rsidR="006032F7" w:rsidRDefault="006032F7" w:rsidP="00437BA5">
      <w:pPr>
        <w:rPr>
          <w:sz w:val="24"/>
          <w:szCs w:val="22"/>
        </w:rPr>
      </w:pPr>
    </w:p>
    <w:p w:rsidR="00E6625F" w:rsidRDefault="006032F7">
      <w:pPr>
        <w:ind w:left="3540" w:firstLine="708"/>
        <w:jc w:val="right"/>
        <w:rPr>
          <w:szCs w:val="24"/>
        </w:rPr>
      </w:pPr>
      <w:r>
        <w:rPr>
          <w:szCs w:val="24"/>
        </w:rPr>
        <w:lastRenderedPageBreak/>
        <w:t>Приложение №1</w:t>
      </w:r>
    </w:p>
    <w:p w:rsidR="006032F7" w:rsidRDefault="006032F7">
      <w:pPr>
        <w:ind w:left="283" w:right="42" w:firstLine="4253"/>
        <w:jc w:val="right"/>
        <w:rPr>
          <w:szCs w:val="24"/>
        </w:rPr>
      </w:pPr>
      <w:r>
        <w:rPr>
          <w:szCs w:val="24"/>
        </w:rPr>
        <w:t>к  постановлению</w:t>
      </w:r>
    </w:p>
    <w:p w:rsidR="00E6625F" w:rsidRDefault="006032F7">
      <w:pPr>
        <w:ind w:left="283" w:right="42" w:firstLine="4253"/>
        <w:jc w:val="right"/>
        <w:rPr>
          <w:szCs w:val="24"/>
        </w:rPr>
      </w:pPr>
      <w:r>
        <w:rPr>
          <w:szCs w:val="24"/>
        </w:rPr>
        <w:t xml:space="preserve"> главы местной администрации</w:t>
      </w:r>
      <w:r w:rsidR="007F18E0">
        <w:rPr>
          <w:szCs w:val="24"/>
        </w:rPr>
        <w:t xml:space="preserve">  </w:t>
      </w:r>
    </w:p>
    <w:p w:rsidR="00E6625F" w:rsidRDefault="007F18E0">
      <w:pPr>
        <w:ind w:right="42" w:firstLine="4253"/>
        <w:jc w:val="right"/>
        <w:rPr>
          <w:szCs w:val="24"/>
        </w:rPr>
      </w:pPr>
      <w:r>
        <w:rPr>
          <w:szCs w:val="24"/>
        </w:rPr>
        <w:t xml:space="preserve"> </w:t>
      </w:r>
    </w:p>
    <w:p w:rsidR="00E6625F" w:rsidRDefault="007F18E0">
      <w:pPr>
        <w:jc w:val="right"/>
        <w:rPr>
          <w:szCs w:val="24"/>
        </w:rPr>
      </w:pPr>
      <w:r>
        <w:rPr>
          <w:szCs w:val="24"/>
        </w:rPr>
        <w:t xml:space="preserve">     от </w:t>
      </w:r>
      <w:r w:rsidR="00CD2EB5">
        <w:rPr>
          <w:szCs w:val="24"/>
        </w:rPr>
        <w:t>13</w:t>
      </w:r>
      <w:r>
        <w:rPr>
          <w:szCs w:val="24"/>
        </w:rPr>
        <w:t>/</w:t>
      </w:r>
      <w:r w:rsidR="00437BA5">
        <w:rPr>
          <w:szCs w:val="24"/>
        </w:rPr>
        <w:t>12</w:t>
      </w:r>
      <w:r w:rsidR="00B13738">
        <w:rPr>
          <w:szCs w:val="24"/>
        </w:rPr>
        <w:t>/2021 № 555</w:t>
      </w:r>
    </w:p>
    <w:p w:rsidR="00E6625F" w:rsidRDefault="00E6625F">
      <w:pPr>
        <w:jc w:val="right"/>
        <w:rPr>
          <w:szCs w:val="24"/>
        </w:rPr>
      </w:pPr>
    </w:p>
    <w:p w:rsidR="00E6625F" w:rsidRDefault="00E6625F">
      <w:pPr>
        <w:jc w:val="right"/>
      </w:pPr>
    </w:p>
    <w:p w:rsidR="00E6625F" w:rsidRDefault="00E6625F">
      <w:pPr>
        <w:jc w:val="right"/>
      </w:pPr>
    </w:p>
    <w:p w:rsidR="00E6625F" w:rsidRDefault="007F18E0">
      <w:pPr>
        <w:jc w:val="center"/>
        <w:rPr>
          <w:b/>
          <w:sz w:val="24"/>
          <w:szCs w:val="24"/>
        </w:rPr>
      </w:pPr>
      <w:r>
        <w:rPr>
          <w:b/>
          <w:sz w:val="24"/>
          <w:szCs w:val="24"/>
        </w:rPr>
        <w:t>ПРОГРАММА</w:t>
      </w:r>
    </w:p>
    <w:p w:rsidR="00E6625F" w:rsidRDefault="007F18E0">
      <w:pPr>
        <w:jc w:val="center"/>
        <w:rPr>
          <w:b/>
          <w:spacing w:val="1"/>
          <w:sz w:val="24"/>
          <w:szCs w:val="24"/>
        </w:rPr>
      </w:pPr>
      <w:r>
        <w:rPr>
          <w:b/>
          <w:sz w:val="24"/>
          <w:szCs w:val="24"/>
          <w:highlight w:val="white"/>
        </w:rPr>
        <w:t xml:space="preserve">профилактики </w:t>
      </w:r>
      <w:r>
        <w:rPr>
          <w:b/>
          <w:sz w:val="24"/>
          <w:szCs w:val="24"/>
        </w:rPr>
        <w:t xml:space="preserve">рисков причинения вреда (ущерба) охраняемым законом ценностям по муниципальному жилищному контролю на территории муниципального образования </w:t>
      </w:r>
      <w:r w:rsidR="003D0575">
        <w:rPr>
          <w:b/>
          <w:sz w:val="24"/>
          <w:szCs w:val="24"/>
        </w:rPr>
        <w:t>Низинское сельское поселение</w:t>
      </w:r>
      <w:r>
        <w:rPr>
          <w:b/>
          <w:sz w:val="24"/>
          <w:szCs w:val="24"/>
        </w:rPr>
        <w:t xml:space="preserve"> на 2022 год </w:t>
      </w:r>
    </w:p>
    <w:p w:rsidR="00E6625F" w:rsidRDefault="00E6625F">
      <w:pPr>
        <w:jc w:val="center"/>
        <w:rPr>
          <w:b/>
          <w:spacing w:val="-2"/>
          <w:sz w:val="24"/>
          <w:szCs w:val="24"/>
        </w:rPr>
      </w:pPr>
    </w:p>
    <w:p w:rsidR="00E6625F" w:rsidRDefault="007F18E0">
      <w:pPr>
        <w:jc w:val="center"/>
        <w:rPr>
          <w:sz w:val="24"/>
          <w:szCs w:val="24"/>
        </w:rPr>
      </w:pPr>
      <w:r>
        <w:rPr>
          <w:b/>
          <w:spacing w:val="-2"/>
          <w:sz w:val="24"/>
          <w:szCs w:val="24"/>
        </w:rPr>
        <w:t>Общие положения</w:t>
      </w:r>
    </w:p>
    <w:p w:rsidR="00E6625F" w:rsidRDefault="00E6625F">
      <w:pPr>
        <w:jc w:val="center"/>
        <w:rPr>
          <w:b/>
          <w:spacing w:val="-2"/>
          <w:sz w:val="24"/>
          <w:szCs w:val="24"/>
        </w:rPr>
      </w:pPr>
    </w:p>
    <w:p w:rsidR="00E6625F" w:rsidRDefault="007F18E0">
      <w:pPr>
        <w:ind w:firstLine="709"/>
        <w:jc w:val="both"/>
        <w:rPr>
          <w:sz w:val="24"/>
          <w:szCs w:val="24"/>
        </w:rPr>
      </w:pPr>
      <w:r>
        <w:rPr>
          <w:sz w:val="24"/>
          <w:szCs w:val="24"/>
        </w:rPr>
        <w:t xml:space="preserve">1. Программа профилактики рисков причинения вреда (ущерба) охраняемым законом ценностям по муниципальному </w:t>
      </w:r>
      <w:r w:rsidR="00B57F6C">
        <w:rPr>
          <w:sz w:val="24"/>
          <w:szCs w:val="24"/>
        </w:rPr>
        <w:t xml:space="preserve">жилищному </w:t>
      </w:r>
      <w:r>
        <w:rPr>
          <w:sz w:val="24"/>
          <w:szCs w:val="24"/>
        </w:rPr>
        <w:t xml:space="preserve">контролю на территории муниципального образования </w:t>
      </w:r>
      <w:r w:rsidR="003D0575" w:rsidRPr="003D0575">
        <w:rPr>
          <w:sz w:val="24"/>
          <w:szCs w:val="24"/>
        </w:rPr>
        <w:t xml:space="preserve">Низинское сельское поселение муниципального образования Ломоносовский муниципальный район </w:t>
      </w:r>
      <w:r>
        <w:rPr>
          <w:sz w:val="24"/>
          <w:szCs w:val="24"/>
        </w:rPr>
        <w:t>Ленинградской области на 2022 год</w:t>
      </w:r>
      <w:r>
        <w:rPr>
          <w:b/>
          <w:sz w:val="24"/>
          <w:szCs w:val="24"/>
        </w:rPr>
        <w:t xml:space="preserve"> </w:t>
      </w:r>
      <w:r>
        <w:rPr>
          <w:sz w:val="24"/>
          <w:szCs w:val="24"/>
        </w:rPr>
        <w:t>(</w:t>
      </w:r>
      <w:r>
        <w:rPr>
          <w:i/>
          <w:sz w:val="24"/>
          <w:szCs w:val="24"/>
        </w:rPr>
        <w:t>далее – Программа профилактики</w:t>
      </w:r>
      <w:r>
        <w:rPr>
          <w:sz w:val="24"/>
          <w:szCs w:val="24"/>
        </w:rPr>
        <w:t>) разработана в соответствии с частью 2 статьи 44 Федерального закона от 31.07.2020 № 248-ФЗ «О государственном контроле (надзоре) и муниципальном контроле в Российской Федерации», Постановлением Правительства РФ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86635B">
        <w:rPr>
          <w:sz w:val="24"/>
          <w:szCs w:val="24"/>
        </w:rPr>
        <w:t xml:space="preserve">, </w:t>
      </w:r>
      <w:r w:rsidR="0086635B">
        <w:rPr>
          <w:rFonts w:eastAsiaTheme="minorHAnsi"/>
          <w:sz w:val="24"/>
          <w:szCs w:val="24"/>
          <w:lang w:eastAsia="en-US"/>
        </w:rPr>
        <w:t xml:space="preserve">решением </w:t>
      </w:r>
      <w:r w:rsidR="003D0575">
        <w:rPr>
          <w:sz w:val="24"/>
          <w:szCs w:val="24"/>
        </w:rPr>
        <w:t>С</w:t>
      </w:r>
      <w:r w:rsidR="0086635B">
        <w:rPr>
          <w:sz w:val="24"/>
          <w:szCs w:val="24"/>
        </w:rPr>
        <w:t xml:space="preserve">овета депутатов муниципального образования </w:t>
      </w:r>
      <w:r w:rsidR="003D0575" w:rsidRPr="003D0575">
        <w:rPr>
          <w:sz w:val="24"/>
          <w:szCs w:val="24"/>
        </w:rPr>
        <w:t>Низинское сельское поселение</w:t>
      </w:r>
      <w:r w:rsidR="0086635B">
        <w:rPr>
          <w:sz w:val="24"/>
          <w:szCs w:val="24"/>
        </w:rPr>
        <w:t xml:space="preserve"> от </w:t>
      </w:r>
      <w:r w:rsidR="00437BA5">
        <w:rPr>
          <w:sz w:val="24"/>
          <w:szCs w:val="24"/>
        </w:rPr>
        <w:t>28.10.</w:t>
      </w:r>
      <w:r w:rsidR="0086635B">
        <w:rPr>
          <w:sz w:val="24"/>
          <w:szCs w:val="24"/>
        </w:rPr>
        <w:t>2021 №</w:t>
      </w:r>
      <w:r w:rsidR="00437BA5">
        <w:rPr>
          <w:sz w:val="24"/>
          <w:szCs w:val="24"/>
        </w:rPr>
        <w:t>57</w:t>
      </w:r>
      <w:r w:rsidR="0086635B">
        <w:rPr>
          <w:sz w:val="24"/>
          <w:szCs w:val="24"/>
        </w:rPr>
        <w:t xml:space="preserve"> </w:t>
      </w:r>
      <w:r w:rsidR="0086635B">
        <w:rPr>
          <w:sz w:val="24"/>
          <w:szCs w:val="28"/>
        </w:rPr>
        <w:t xml:space="preserve">«Об утверждении Положения о муниципальном жилищном </w:t>
      </w:r>
      <w:r w:rsidR="0086635B">
        <w:rPr>
          <w:sz w:val="24"/>
          <w:szCs w:val="24"/>
        </w:rPr>
        <w:t>контроле на территории</w:t>
      </w:r>
      <w:r w:rsidR="0086635B">
        <w:rPr>
          <w:sz w:val="24"/>
          <w:szCs w:val="28"/>
        </w:rPr>
        <w:t xml:space="preserve"> муниципального образования </w:t>
      </w:r>
      <w:r w:rsidR="003D0575" w:rsidRPr="003D0575">
        <w:rPr>
          <w:sz w:val="24"/>
          <w:szCs w:val="28"/>
        </w:rPr>
        <w:t>Низинское сельское поселение муниципального образования Ломоносовский муниципальный район</w:t>
      </w:r>
      <w:r w:rsidR="0086635B">
        <w:rPr>
          <w:sz w:val="24"/>
          <w:szCs w:val="28"/>
        </w:rPr>
        <w:t xml:space="preserve"> Ленинградской области»,</w:t>
      </w:r>
      <w:r>
        <w:rPr>
          <w:sz w:val="24"/>
          <w:szCs w:val="24"/>
        </w:rPr>
        <w:t xml:space="preserve"> в целях организации проведения администрацией муниципального образования </w:t>
      </w:r>
      <w:r w:rsidR="003D0575" w:rsidRPr="003D0575">
        <w:rPr>
          <w:sz w:val="24"/>
          <w:szCs w:val="24"/>
        </w:rPr>
        <w:t xml:space="preserve">Низинское сельское поселение муниципального образования Ломоносовский муниципальный район </w:t>
      </w:r>
      <w:r>
        <w:rPr>
          <w:sz w:val="24"/>
          <w:szCs w:val="24"/>
        </w:rPr>
        <w:t>Ленинградской области (</w:t>
      </w:r>
      <w:r>
        <w:rPr>
          <w:i/>
          <w:sz w:val="24"/>
          <w:szCs w:val="24"/>
        </w:rPr>
        <w:t>далее – администрация</w:t>
      </w:r>
      <w:r>
        <w:rPr>
          <w:sz w:val="24"/>
          <w:szCs w:val="24"/>
        </w:rPr>
        <w:t>) профилактики нарушений обязательных требований, установленных федеральными законами и принятыми в соответствии с ними иными нормативными правовыми актами Российской Федерации (далее – обязательные требования),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 разъяснения подконтрольным субъектам обязательных требований.</w:t>
      </w:r>
    </w:p>
    <w:p w:rsidR="00E6625F" w:rsidRDefault="007F18E0">
      <w:pPr>
        <w:ind w:firstLine="709"/>
        <w:jc w:val="both"/>
        <w:rPr>
          <w:sz w:val="24"/>
          <w:szCs w:val="24"/>
        </w:rPr>
      </w:pPr>
      <w:r>
        <w:rPr>
          <w:sz w:val="24"/>
          <w:szCs w:val="24"/>
        </w:rPr>
        <w:t>2. Профилактика рисков причинения вреда (ущерба) охраняемым законом ценностям проводится в рамках осуществления муниципального жилищного контроля.</w:t>
      </w:r>
    </w:p>
    <w:p w:rsidR="00E6625F" w:rsidRDefault="007F18E0">
      <w:pPr>
        <w:ind w:firstLine="709"/>
        <w:jc w:val="both"/>
        <w:rPr>
          <w:sz w:val="24"/>
          <w:szCs w:val="24"/>
        </w:rPr>
      </w:pPr>
      <w:r>
        <w:rPr>
          <w:sz w:val="24"/>
          <w:szCs w:val="24"/>
        </w:rPr>
        <w:t xml:space="preserve">3. Программа реализуется в 2022 году и содержит описание текущего состояния муниципального жилищного контроля на территории муниципального образования </w:t>
      </w:r>
      <w:r w:rsidR="003D0575" w:rsidRPr="003D0575">
        <w:rPr>
          <w:sz w:val="24"/>
          <w:szCs w:val="24"/>
        </w:rPr>
        <w:t xml:space="preserve">Низинское сельское поселение муниципального образования Ломоносовский муниципальный район </w:t>
      </w:r>
      <w:r>
        <w:rPr>
          <w:sz w:val="24"/>
          <w:szCs w:val="24"/>
        </w:rPr>
        <w:t>Ленинградской области, проект плана мероприятий по профилактике нарушений на 2022 год и показатели оценки реализации Программы профилактики.</w:t>
      </w:r>
    </w:p>
    <w:p w:rsidR="00E6625F" w:rsidRDefault="00E6625F">
      <w:pPr>
        <w:tabs>
          <w:tab w:val="left" w:pos="0"/>
          <w:tab w:val="left" w:pos="3679"/>
          <w:tab w:val="right" w:pos="7995"/>
          <w:tab w:val="right" w:pos="10209"/>
        </w:tabs>
        <w:ind w:firstLine="709"/>
        <w:jc w:val="both"/>
        <w:rPr>
          <w:spacing w:val="10"/>
          <w:sz w:val="24"/>
          <w:szCs w:val="24"/>
        </w:rPr>
      </w:pPr>
    </w:p>
    <w:p w:rsidR="00E6625F" w:rsidRDefault="007F18E0">
      <w:pPr>
        <w:tabs>
          <w:tab w:val="left" w:pos="0"/>
          <w:tab w:val="left" w:pos="3679"/>
          <w:tab w:val="right" w:pos="7995"/>
          <w:tab w:val="right" w:pos="10209"/>
        </w:tabs>
        <w:ind w:firstLine="709"/>
        <w:jc w:val="center"/>
        <w:rPr>
          <w:sz w:val="24"/>
          <w:szCs w:val="24"/>
        </w:rPr>
      </w:pPr>
      <w:r>
        <w:rPr>
          <w:b/>
          <w:spacing w:val="10"/>
          <w:sz w:val="24"/>
          <w:szCs w:val="24"/>
        </w:rPr>
        <w:t>Раздел 1. Анализ и оценка состояния подконтрольной сферы</w:t>
      </w:r>
    </w:p>
    <w:p w:rsidR="00E6625F" w:rsidRDefault="00E6625F">
      <w:pPr>
        <w:tabs>
          <w:tab w:val="left" w:pos="0"/>
          <w:tab w:val="left" w:pos="3679"/>
          <w:tab w:val="right" w:pos="7995"/>
          <w:tab w:val="right" w:pos="10209"/>
        </w:tabs>
        <w:ind w:firstLine="709"/>
        <w:jc w:val="center"/>
        <w:rPr>
          <w:b/>
          <w:spacing w:val="10"/>
          <w:sz w:val="24"/>
          <w:szCs w:val="24"/>
        </w:rPr>
      </w:pPr>
    </w:p>
    <w:p w:rsidR="00E6625F" w:rsidRDefault="007F18E0">
      <w:pPr>
        <w:widowControl w:val="0"/>
        <w:autoSpaceDE w:val="0"/>
        <w:autoSpaceDN w:val="0"/>
        <w:adjustRightInd w:val="0"/>
        <w:ind w:firstLine="540"/>
        <w:jc w:val="both"/>
        <w:rPr>
          <w:sz w:val="24"/>
          <w:szCs w:val="24"/>
        </w:rPr>
      </w:pPr>
      <w:r>
        <w:rPr>
          <w:spacing w:val="-2"/>
          <w:sz w:val="24"/>
          <w:szCs w:val="24"/>
        </w:rPr>
        <w:t xml:space="preserve">1.1. В соответствии с Положением </w:t>
      </w:r>
      <w:r>
        <w:rPr>
          <w:sz w:val="24"/>
          <w:szCs w:val="24"/>
        </w:rPr>
        <w:t xml:space="preserve">о порядке осуществления муниципального жилищного контроля на территории муниципального образования </w:t>
      </w:r>
      <w:r w:rsidR="003D0575" w:rsidRPr="003D0575">
        <w:rPr>
          <w:sz w:val="24"/>
          <w:szCs w:val="24"/>
        </w:rPr>
        <w:t>Низинское сельское поселение муниципального образования Ломоносовский муниципальный район</w:t>
      </w:r>
      <w:r>
        <w:rPr>
          <w:sz w:val="24"/>
          <w:szCs w:val="24"/>
        </w:rPr>
        <w:t xml:space="preserve"> Ленинградской области, утвержденным Решением Совета депутатов муниципального образования </w:t>
      </w:r>
      <w:r w:rsidR="003D0575" w:rsidRPr="003D0575">
        <w:rPr>
          <w:sz w:val="24"/>
          <w:szCs w:val="24"/>
        </w:rPr>
        <w:t xml:space="preserve">Низинское сельское поселение муниципального образования Ломоносовский муниципальный район </w:t>
      </w:r>
      <w:r>
        <w:rPr>
          <w:sz w:val="24"/>
          <w:szCs w:val="24"/>
        </w:rPr>
        <w:t xml:space="preserve">Ленинградской области </w:t>
      </w:r>
      <w:r w:rsidR="00437BA5" w:rsidRPr="00437BA5">
        <w:rPr>
          <w:sz w:val="24"/>
          <w:szCs w:val="24"/>
        </w:rPr>
        <w:t>от 28.10.2021 №57</w:t>
      </w:r>
      <w:r w:rsidRPr="0086635B">
        <w:rPr>
          <w:spacing w:val="-2"/>
          <w:sz w:val="24"/>
          <w:szCs w:val="24"/>
        </w:rPr>
        <w:t>,</w:t>
      </w:r>
      <w:r>
        <w:rPr>
          <w:spacing w:val="-2"/>
          <w:sz w:val="24"/>
          <w:szCs w:val="24"/>
        </w:rPr>
        <w:t xml:space="preserve"> </w:t>
      </w:r>
      <w:r>
        <w:rPr>
          <w:sz w:val="24"/>
          <w:szCs w:val="24"/>
        </w:rPr>
        <w:lastRenderedPageBreak/>
        <w:t xml:space="preserve">органом, осуществляющим муниципальный жилищный контроль на территории городского округа, является администрация муниципального образования </w:t>
      </w:r>
      <w:r w:rsidR="003D0575" w:rsidRPr="003D0575">
        <w:rPr>
          <w:sz w:val="24"/>
          <w:szCs w:val="24"/>
        </w:rPr>
        <w:t>Низинское сельское поселение муниципального образования Ломоносовский муниципальный район</w:t>
      </w:r>
      <w:r>
        <w:rPr>
          <w:sz w:val="24"/>
          <w:szCs w:val="24"/>
        </w:rPr>
        <w:t xml:space="preserve">. </w:t>
      </w:r>
    </w:p>
    <w:p w:rsidR="00E6625F" w:rsidRDefault="007F18E0">
      <w:pPr>
        <w:widowControl w:val="0"/>
        <w:autoSpaceDE w:val="0"/>
        <w:autoSpaceDN w:val="0"/>
        <w:adjustRightInd w:val="0"/>
        <w:ind w:firstLine="540"/>
        <w:jc w:val="both"/>
        <w:rPr>
          <w:i/>
          <w:sz w:val="24"/>
          <w:szCs w:val="24"/>
        </w:rPr>
      </w:pPr>
      <w:r>
        <w:rPr>
          <w:sz w:val="24"/>
          <w:szCs w:val="24"/>
        </w:rPr>
        <w:t xml:space="preserve">Структурное подразделение администрации </w:t>
      </w:r>
      <w:r w:rsidR="003D0575" w:rsidRPr="003D0575">
        <w:rPr>
          <w:sz w:val="24"/>
          <w:szCs w:val="24"/>
        </w:rPr>
        <w:t>Низинское сельское поселение муниципального образования Ломоносовский муниципальный район</w:t>
      </w:r>
      <w:r>
        <w:rPr>
          <w:sz w:val="24"/>
          <w:szCs w:val="24"/>
        </w:rPr>
        <w:t xml:space="preserve">, ответственное за реализацию функции по осуществлению муниципального жилищного контроля, а также должностные лица, в должностные обязанности которых в соответствии с должностной инструкцией входит осуществление полномочий по муниципальному жилищному контролю </w:t>
      </w:r>
      <w:r w:rsidR="003D0575">
        <w:rPr>
          <w:i/>
          <w:sz w:val="24"/>
          <w:szCs w:val="24"/>
        </w:rPr>
        <w:t>(далее – инспектор</w:t>
      </w:r>
      <w:r>
        <w:rPr>
          <w:i/>
          <w:sz w:val="24"/>
          <w:szCs w:val="24"/>
        </w:rPr>
        <w:t>)</w:t>
      </w:r>
      <w:r>
        <w:rPr>
          <w:sz w:val="24"/>
          <w:szCs w:val="24"/>
        </w:rPr>
        <w:t xml:space="preserve">, назначаются муниципальным правовым актом администрации </w:t>
      </w:r>
      <w:r w:rsidR="003D0575" w:rsidRPr="003D0575">
        <w:rPr>
          <w:sz w:val="24"/>
          <w:szCs w:val="24"/>
        </w:rPr>
        <w:t>Низинское сельское поселение муниципального образования Ломоносовский муниципальный район</w:t>
      </w:r>
      <w:r>
        <w:rPr>
          <w:sz w:val="24"/>
          <w:szCs w:val="24"/>
        </w:rPr>
        <w:t>.</w:t>
      </w:r>
    </w:p>
    <w:p w:rsidR="00E6625F" w:rsidRDefault="007F18E0">
      <w:pPr>
        <w:pStyle w:val="a8"/>
        <w:shd w:val="clear" w:color="auto" w:fill="FFFFFF"/>
        <w:spacing w:before="0" w:after="0"/>
        <w:ind w:firstLine="567"/>
        <w:jc w:val="both"/>
        <w:rPr>
          <w:color w:val="010101"/>
          <w:lang w:eastAsia="ru-RU"/>
        </w:rPr>
      </w:pPr>
      <w:r>
        <w:t>1.2.</w:t>
      </w:r>
      <w:r>
        <w:rPr>
          <w:rFonts w:ascii="Arial" w:hAnsi="Arial" w:cs="Arial"/>
          <w:color w:val="010101"/>
          <w:sz w:val="15"/>
          <w:szCs w:val="15"/>
        </w:rPr>
        <w:t xml:space="preserve"> </w:t>
      </w:r>
      <w:r>
        <w:rPr>
          <w:color w:val="010101"/>
          <w:lang w:eastAsia="ru-RU"/>
        </w:rPr>
        <w:t xml:space="preserve">Муниципальный жилищный контроль - это деятельность органа местного самоуправления, уполномоченного на организацию и проведение на территории муниципального образования </w:t>
      </w:r>
      <w:r w:rsidR="003D0575" w:rsidRPr="003D0575">
        <w:rPr>
          <w:color w:val="010101"/>
          <w:lang w:eastAsia="ru-RU"/>
        </w:rPr>
        <w:t xml:space="preserve">Низинское сельское поселение муниципального образования Ломоносовский муниципальный район </w:t>
      </w:r>
      <w:r>
        <w:rPr>
          <w:color w:val="010101"/>
          <w:lang w:eastAsia="ru-RU"/>
        </w:rPr>
        <w:t>Ленинградской области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E6625F" w:rsidRDefault="007F18E0">
      <w:pPr>
        <w:pStyle w:val="a8"/>
        <w:shd w:val="clear" w:color="auto" w:fill="FFFFFF"/>
        <w:spacing w:before="0" w:after="0"/>
        <w:ind w:firstLine="567"/>
        <w:jc w:val="both"/>
        <w:rPr>
          <w:color w:val="010101"/>
          <w:lang w:eastAsia="ru-RU"/>
        </w:rPr>
      </w:pPr>
      <w:r>
        <w:rPr>
          <w:color w:val="010101"/>
        </w:rPr>
        <w:t>1.3. Муниципальный контроль осуществляется посредством:</w:t>
      </w:r>
    </w:p>
    <w:p w:rsidR="00E6625F" w:rsidRDefault="007F18E0">
      <w:pPr>
        <w:shd w:val="clear" w:color="auto" w:fill="FFFFFF"/>
        <w:jc w:val="both"/>
        <w:rPr>
          <w:color w:val="010101"/>
          <w:sz w:val="24"/>
          <w:szCs w:val="24"/>
        </w:rPr>
      </w:pPr>
      <w:r>
        <w:rPr>
          <w:color w:val="010101"/>
          <w:sz w:val="24"/>
          <w:szCs w:val="24"/>
        </w:rPr>
        <w:t>- организации и проведения проверок выполнения юридическими лицами, индивидуальными предпринимателями и гражданами обязательных требований в области жилищных отношений;</w:t>
      </w:r>
    </w:p>
    <w:p w:rsidR="00E6625F" w:rsidRDefault="007F18E0">
      <w:pPr>
        <w:shd w:val="clear" w:color="auto" w:fill="FFFFFF"/>
        <w:jc w:val="both"/>
        <w:rPr>
          <w:color w:val="010101"/>
          <w:sz w:val="24"/>
          <w:szCs w:val="24"/>
        </w:rPr>
      </w:pPr>
      <w:r>
        <w:rPr>
          <w:color w:val="010101"/>
          <w:sz w:val="24"/>
          <w:szCs w:val="24"/>
        </w:rPr>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E6625F" w:rsidRDefault="007F18E0">
      <w:pPr>
        <w:shd w:val="clear" w:color="auto" w:fill="FFFFFF"/>
        <w:jc w:val="both"/>
        <w:rPr>
          <w:color w:val="010101"/>
          <w:sz w:val="24"/>
          <w:szCs w:val="24"/>
        </w:rPr>
      </w:pPr>
      <w:r>
        <w:rPr>
          <w:color w:val="010101"/>
          <w:sz w:val="24"/>
          <w:szCs w:val="24"/>
        </w:rPr>
        <w:t>- организации и проведения мероприятий по профилактике рисков причинения вреда (ущерба) охраняемым законом ценностям;</w:t>
      </w:r>
    </w:p>
    <w:p w:rsidR="00E6625F" w:rsidRDefault="007F18E0">
      <w:pPr>
        <w:shd w:val="clear" w:color="auto" w:fill="FFFFFF"/>
        <w:jc w:val="both"/>
        <w:rPr>
          <w:color w:val="010101"/>
          <w:sz w:val="24"/>
          <w:szCs w:val="24"/>
        </w:rPr>
      </w:pPr>
      <w:r>
        <w:rPr>
          <w:color w:val="010101"/>
          <w:sz w:val="24"/>
          <w:szCs w:val="24"/>
        </w:rPr>
        <w:t>- 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E6625F" w:rsidRDefault="007F18E0">
      <w:pPr>
        <w:shd w:val="clear" w:color="auto" w:fill="FFFFFF"/>
        <w:ind w:left="567"/>
        <w:jc w:val="both"/>
        <w:rPr>
          <w:color w:val="010101"/>
          <w:sz w:val="24"/>
          <w:szCs w:val="24"/>
        </w:rPr>
      </w:pPr>
      <w:r>
        <w:rPr>
          <w:color w:val="010101"/>
          <w:sz w:val="24"/>
          <w:szCs w:val="24"/>
        </w:rPr>
        <w:t>1.4. Объекты:</w:t>
      </w:r>
    </w:p>
    <w:p w:rsidR="00E6625F" w:rsidRDefault="007F18E0">
      <w:pPr>
        <w:shd w:val="clear" w:color="auto" w:fill="FFFFFF"/>
        <w:jc w:val="both"/>
        <w:rPr>
          <w:color w:val="010101"/>
          <w:sz w:val="24"/>
          <w:szCs w:val="24"/>
        </w:rPr>
      </w:pPr>
      <w:r>
        <w:rPr>
          <w:color w:val="010101"/>
          <w:sz w:val="24"/>
          <w:szCs w:val="24"/>
        </w:rPr>
        <w:t>- муниципальный жилищный фонд.</w:t>
      </w:r>
    </w:p>
    <w:p w:rsidR="00E6625F" w:rsidRDefault="007F18E0">
      <w:pPr>
        <w:widowControl w:val="0"/>
        <w:tabs>
          <w:tab w:val="left" w:pos="567"/>
        </w:tabs>
        <w:autoSpaceDE w:val="0"/>
        <w:autoSpaceDN w:val="0"/>
        <w:adjustRightInd w:val="0"/>
        <w:ind w:firstLine="540"/>
        <w:jc w:val="both"/>
        <w:rPr>
          <w:color w:val="010101"/>
          <w:sz w:val="24"/>
          <w:szCs w:val="24"/>
          <w:shd w:val="clear" w:color="auto" w:fill="FFFFFF"/>
        </w:rPr>
      </w:pPr>
      <w:r>
        <w:rPr>
          <w:sz w:val="24"/>
          <w:szCs w:val="24"/>
        </w:rPr>
        <w:t>1.5. В 202</w:t>
      </w:r>
      <w:r w:rsidR="00B57F6C">
        <w:rPr>
          <w:sz w:val="24"/>
          <w:szCs w:val="24"/>
        </w:rPr>
        <w:t>1</w:t>
      </w:r>
      <w:r>
        <w:rPr>
          <w:sz w:val="24"/>
          <w:szCs w:val="24"/>
        </w:rPr>
        <w:t xml:space="preserve"> году по муниципальному жилищн</w:t>
      </w:r>
      <w:r w:rsidR="00B57F6C">
        <w:rPr>
          <w:sz w:val="24"/>
          <w:szCs w:val="24"/>
        </w:rPr>
        <w:t>ому контролю, по состоянию на 25.10.2021 года, проведено 2</w:t>
      </w:r>
      <w:r>
        <w:rPr>
          <w:sz w:val="24"/>
          <w:szCs w:val="24"/>
        </w:rPr>
        <w:t xml:space="preserve"> контрольных мероприятий в отношении граждан, проживающих в муниципал</w:t>
      </w:r>
      <w:r w:rsidR="00B57F6C">
        <w:rPr>
          <w:sz w:val="24"/>
          <w:szCs w:val="24"/>
        </w:rPr>
        <w:t>ьных жилых помещениях, выдано 1 предписание</w:t>
      </w:r>
      <w:r>
        <w:rPr>
          <w:sz w:val="24"/>
          <w:szCs w:val="24"/>
        </w:rPr>
        <w:t xml:space="preserve"> об устранении </w:t>
      </w:r>
      <w:r w:rsidR="00B57F6C">
        <w:rPr>
          <w:sz w:val="24"/>
          <w:szCs w:val="24"/>
        </w:rPr>
        <w:t>выявленных проверками нарушений</w:t>
      </w:r>
      <w:r>
        <w:rPr>
          <w:sz w:val="24"/>
          <w:szCs w:val="24"/>
        </w:rPr>
        <w:t>.</w:t>
      </w:r>
    </w:p>
    <w:p w:rsidR="00E6625F" w:rsidRDefault="007F18E0">
      <w:pPr>
        <w:widowControl w:val="0"/>
        <w:autoSpaceDE w:val="0"/>
        <w:autoSpaceDN w:val="0"/>
        <w:adjustRightInd w:val="0"/>
        <w:ind w:firstLine="540"/>
        <w:jc w:val="both"/>
        <w:rPr>
          <w:rFonts w:eastAsiaTheme="minorHAnsi"/>
          <w:sz w:val="24"/>
          <w:szCs w:val="24"/>
          <w:lang w:eastAsia="en-US"/>
        </w:rPr>
      </w:pPr>
      <w:r>
        <w:rPr>
          <w:color w:val="010101"/>
          <w:sz w:val="24"/>
          <w:szCs w:val="24"/>
        </w:rPr>
        <w:t xml:space="preserve">Мониторинг в сфере жилищного законодательства выявил, что ключевыми и наиболее значимыми рисками являются нарушения </w:t>
      </w:r>
      <w:r>
        <w:rPr>
          <w:sz w:val="24"/>
          <w:szCs w:val="24"/>
        </w:rPr>
        <w:t xml:space="preserve">в части </w:t>
      </w:r>
      <w:r>
        <w:rPr>
          <w:rFonts w:eastAsiaTheme="minorHAnsi"/>
          <w:sz w:val="24"/>
          <w:szCs w:val="24"/>
          <w:lang w:eastAsia="en-US"/>
        </w:rPr>
        <w:t xml:space="preserve">осуществления пользования жилым помещением без соблюдения требований пожарной безопасности, санитарно-гигиенических и иных требований законодательства, установленных </w:t>
      </w:r>
      <w:r>
        <w:rPr>
          <w:sz w:val="24"/>
          <w:szCs w:val="24"/>
        </w:rPr>
        <w:t>Правилами пользования жилыми помещениями (</w:t>
      </w:r>
      <w:r>
        <w:rPr>
          <w:rFonts w:eastAsiaTheme="minorHAnsi"/>
          <w:sz w:val="24"/>
          <w:szCs w:val="24"/>
          <w:lang w:eastAsia="en-US"/>
        </w:rPr>
        <w:t xml:space="preserve">утв. Постановлением Правительства </w:t>
      </w:r>
      <w:r>
        <w:rPr>
          <w:bCs/>
          <w:sz w:val="24"/>
          <w:szCs w:val="24"/>
        </w:rPr>
        <w:t>Российской Федерации</w:t>
      </w:r>
      <w:r>
        <w:rPr>
          <w:sz w:val="24"/>
          <w:szCs w:val="24"/>
        </w:rPr>
        <w:t xml:space="preserve"> от 21.01.2006 N 25 </w:t>
      </w:r>
      <w:r>
        <w:rPr>
          <w:rFonts w:eastAsiaTheme="minorHAnsi"/>
          <w:sz w:val="24"/>
          <w:szCs w:val="24"/>
          <w:lang w:eastAsia="en-US"/>
        </w:rPr>
        <w:t>– (далее – Правила).</w:t>
      </w:r>
    </w:p>
    <w:p w:rsidR="00E6625F" w:rsidRDefault="007F18E0">
      <w:pPr>
        <w:widowControl w:val="0"/>
        <w:tabs>
          <w:tab w:val="left" w:pos="0"/>
        </w:tabs>
        <w:autoSpaceDE w:val="0"/>
        <w:autoSpaceDN w:val="0"/>
        <w:adjustRightInd w:val="0"/>
        <w:ind w:firstLine="709"/>
        <w:jc w:val="both"/>
        <w:rPr>
          <w:color w:val="010101"/>
          <w:sz w:val="24"/>
          <w:szCs w:val="24"/>
        </w:rPr>
      </w:pPr>
      <w:r>
        <w:rPr>
          <w:color w:val="010101"/>
          <w:sz w:val="24"/>
          <w:szCs w:val="24"/>
        </w:rPr>
        <w:t xml:space="preserve">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 </w:t>
      </w:r>
    </w:p>
    <w:p w:rsidR="00E6625F" w:rsidRDefault="007F18E0">
      <w:pPr>
        <w:widowControl w:val="0"/>
        <w:tabs>
          <w:tab w:val="left" w:pos="0"/>
        </w:tabs>
        <w:autoSpaceDE w:val="0"/>
        <w:autoSpaceDN w:val="0"/>
        <w:adjustRightInd w:val="0"/>
        <w:ind w:firstLine="709"/>
        <w:jc w:val="both"/>
        <w:rPr>
          <w:rStyle w:val="af"/>
          <w:i w:val="0"/>
          <w:sz w:val="24"/>
          <w:szCs w:val="24"/>
        </w:rPr>
      </w:pPr>
      <w:r>
        <w:rPr>
          <w:rStyle w:val="af"/>
          <w:i w:val="0"/>
          <w:sz w:val="24"/>
          <w:szCs w:val="24"/>
        </w:rPr>
        <w:t xml:space="preserve">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администрацией </w:t>
      </w:r>
      <w:r w:rsidR="00B57F6C" w:rsidRPr="00B57F6C">
        <w:rPr>
          <w:iCs/>
          <w:sz w:val="24"/>
          <w:szCs w:val="24"/>
        </w:rPr>
        <w:t xml:space="preserve">Низинское сельское поселение муниципального образования Ломоносовский муниципальный район </w:t>
      </w:r>
      <w:r>
        <w:rPr>
          <w:rStyle w:val="af"/>
          <w:i w:val="0"/>
          <w:sz w:val="24"/>
          <w:szCs w:val="24"/>
        </w:rPr>
        <w:t xml:space="preserve">осуществлялись мероприятия по профилактике таких нарушений в соответствии с программой по профилактике нарушений 2021 года. </w:t>
      </w:r>
    </w:p>
    <w:p w:rsidR="00E6625F" w:rsidRDefault="007F18E0">
      <w:pPr>
        <w:widowControl w:val="0"/>
        <w:tabs>
          <w:tab w:val="left" w:pos="0"/>
        </w:tabs>
        <w:autoSpaceDE w:val="0"/>
        <w:autoSpaceDN w:val="0"/>
        <w:adjustRightInd w:val="0"/>
        <w:ind w:firstLine="709"/>
        <w:jc w:val="both"/>
        <w:rPr>
          <w:rStyle w:val="af"/>
          <w:i w:val="0"/>
          <w:sz w:val="24"/>
          <w:szCs w:val="24"/>
        </w:rPr>
      </w:pPr>
      <w:r>
        <w:rPr>
          <w:rStyle w:val="af"/>
          <w:i w:val="0"/>
          <w:sz w:val="24"/>
          <w:szCs w:val="24"/>
        </w:rPr>
        <w:lastRenderedPageBreak/>
        <w:t>В частности, в 2021 году в целях профилактики нарушений обязательных требований на официальном сайте муниципального образования в информационно-телекоммуникационной сети «Интернет» обеспечено размещение информации в отношении проведения муниципального контроля, в том числе перечень обязательных требований, обобщение практики, разъяснения, полезная информация.</w:t>
      </w:r>
    </w:p>
    <w:p w:rsidR="00E6625F" w:rsidRPr="00437BA5" w:rsidRDefault="007F18E0" w:rsidP="00437BA5">
      <w:pPr>
        <w:widowControl w:val="0"/>
        <w:autoSpaceDE w:val="0"/>
        <w:autoSpaceDN w:val="0"/>
        <w:adjustRightInd w:val="0"/>
        <w:ind w:firstLine="540"/>
        <w:jc w:val="both"/>
        <w:rPr>
          <w:sz w:val="24"/>
          <w:szCs w:val="24"/>
        </w:rPr>
      </w:pPr>
      <w:r>
        <w:rPr>
          <w:color w:val="010101"/>
          <w:sz w:val="24"/>
          <w:szCs w:val="24"/>
        </w:rPr>
        <w:t>Проведение профилактических мероприятий, направленных на соблюдение подконтрольными субъектами обязательных требований жилищного законодательства, на побуждение подконтрольных субъектов к добросовестности, будет способствовать повышению их ответственности, а также снижению количества совершаемых нарушений. </w:t>
      </w:r>
    </w:p>
    <w:p w:rsidR="00E6625F" w:rsidRDefault="00E6625F">
      <w:pPr>
        <w:widowControl w:val="0"/>
        <w:autoSpaceDE w:val="0"/>
        <w:autoSpaceDN w:val="0"/>
        <w:adjustRightInd w:val="0"/>
        <w:ind w:firstLine="540"/>
        <w:jc w:val="center"/>
        <w:rPr>
          <w:b/>
          <w:sz w:val="24"/>
          <w:szCs w:val="24"/>
        </w:rPr>
      </w:pPr>
    </w:p>
    <w:p w:rsidR="00E6625F" w:rsidRDefault="007F18E0">
      <w:pPr>
        <w:widowControl w:val="0"/>
        <w:autoSpaceDE w:val="0"/>
        <w:autoSpaceDN w:val="0"/>
        <w:adjustRightInd w:val="0"/>
        <w:ind w:firstLine="540"/>
        <w:jc w:val="center"/>
        <w:rPr>
          <w:b/>
          <w:sz w:val="24"/>
          <w:szCs w:val="24"/>
        </w:rPr>
      </w:pPr>
      <w:r>
        <w:rPr>
          <w:b/>
          <w:sz w:val="24"/>
          <w:szCs w:val="24"/>
        </w:rPr>
        <w:t xml:space="preserve">Раздел 2. Цели и задачи </w:t>
      </w:r>
      <w:r>
        <w:rPr>
          <w:b/>
          <w:spacing w:val="-2"/>
          <w:sz w:val="24"/>
          <w:szCs w:val="24"/>
        </w:rPr>
        <w:t>Программы профилактики</w:t>
      </w:r>
    </w:p>
    <w:p w:rsidR="00E6625F" w:rsidRDefault="00E6625F">
      <w:pPr>
        <w:widowControl w:val="0"/>
        <w:autoSpaceDE w:val="0"/>
        <w:autoSpaceDN w:val="0"/>
        <w:adjustRightInd w:val="0"/>
        <w:ind w:firstLine="540"/>
        <w:jc w:val="center"/>
        <w:rPr>
          <w:b/>
          <w:iCs/>
          <w:sz w:val="24"/>
          <w:szCs w:val="24"/>
        </w:rPr>
      </w:pPr>
    </w:p>
    <w:p w:rsidR="00E6625F" w:rsidRDefault="007F18E0">
      <w:pPr>
        <w:autoSpaceDE w:val="0"/>
        <w:autoSpaceDN w:val="0"/>
        <w:adjustRightInd w:val="0"/>
        <w:ind w:firstLine="709"/>
        <w:jc w:val="both"/>
        <w:outlineLvl w:val="2"/>
        <w:rPr>
          <w:sz w:val="24"/>
          <w:szCs w:val="24"/>
        </w:rPr>
      </w:pPr>
      <w:r>
        <w:rPr>
          <w:sz w:val="24"/>
          <w:szCs w:val="24"/>
        </w:rPr>
        <w:t>2.2. Основными целями Программы профилактики являются:</w:t>
      </w:r>
    </w:p>
    <w:p w:rsidR="00E6625F" w:rsidRDefault="007F18E0">
      <w:pPr>
        <w:tabs>
          <w:tab w:val="left" w:pos="993"/>
        </w:tabs>
        <w:ind w:firstLine="567"/>
        <w:jc w:val="both"/>
        <w:rPr>
          <w:sz w:val="24"/>
          <w:szCs w:val="24"/>
        </w:rPr>
      </w:pPr>
      <w:r>
        <w:rPr>
          <w:sz w:val="24"/>
          <w:szCs w:val="24"/>
        </w:rPr>
        <w:t xml:space="preserve">- </w:t>
      </w:r>
      <w:r>
        <w:rPr>
          <w:spacing w:val="-2"/>
          <w:sz w:val="24"/>
          <w:szCs w:val="24"/>
        </w:rPr>
        <w:t>предупреждение нарушений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r>
        <w:rPr>
          <w:sz w:val="24"/>
          <w:szCs w:val="24"/>
        </w:rPr>
        <w:t xml:space="preserve"> и (или) причинению вреда (ущерба) охраняемым законом ценностям;</w:t>
      </w:r>
    </w:p>
    <w:p w:rsidR="00E6625F" w:rsidRDefault="007F18E0">
      <w:pPr>
        <w:tabs>
          <w:tab w:val="left" w:pos="993"/>
        </w:tabs>
        <w:ind w:firstLine="567"/>
        <w:jc w:val="both"/>
        <w:rPr>
          <w:sz w:val="24"/>
          <w:szCs w:val="24"/>
        </w:rPr>
      </w:pPr>
      <w:r>
        <w:rPr>
          <w:sz w:val="24"/>
          <w:szCs w:val="24"/>
        </w:rPr>
        <w:t>- создание условий для доведения обязательных требований до контролируемых лиц, повышение информированности о способах их соблюдения;</w:t>
      </w:r>
    </w:p>
    <w:p w:rsidR="00E6625F" w:rsidRDefault="007F18E0">
      <w:pPr>
        <w:tabs>
          <w:tab w:val="left" w:pos="993"/>
        </w:tabs>
        <w:ind w:firstLine="567"/>
        <w:jc w:val="both"/>
        <w:rPr>
          <w:sz w:val="24"/>
          <w:szCs w:val="24"/>
        </w:rPr>
      </w:pPr>
      <w:r>
        <w:rPr>
          <w:sz w:val="24"/>
          <w:szCs w:val="24"/>
        </w:rPr>
        <w:t>- снижение административной нагрузки на контролируемые лица;</w:t>
      </w:r>
    </w:p>
    <w:p w:rsidR="00E6625F" w:rsidRDefault="007F18E0">
      <w:pPr>
        <w:tabs>
          <w:tab w:val="left" w:pos="993"/>
        </w:tabs>
        <w:ind w:firstLine="567"/>
        <w:jc w:val="both"/>
        <w:rPr>
          <w:sz w:val="24"/>
          <w:szCs w:val="24"/>
        </w:rPr>
      </w:pPr>
      <w:r>
        <w:rPr>
          <w:sz w:val="24"/>
          <w:szCs w:val="24"/>
        </w:rPr>
        <w:t>- создание мотивации к добросовестному поведению контролируемых лиц;</w:t>
      </w:r>
    </w:p>
    <w:p w:rsidR="00E6625F" w:rsidRDefault="007F18E0">
      <w:pPr>
        <w:tabs>
          <w:tab w:val="left" w:pos="993"/>
        </w:tabs>
        <w:ind w:firstLine="567"/>
        <w:jc w:val="both"/>
        <w:rPr>
          <w:sz w:val="24"/>
          <w:szCs w:val="24"/>
        </w:rPr>
      </w:pPr>
      <w:r>
        <w:rPr>
          <w:sz w:val="24"/>
          <w:szCs w:val="24"/>
        </w:rPr>
        <w:t>- снижение уровня ущерба охраняемым законом ценностям.</w:t>
      </w:r>
    </w:p>
    <w:p w:rsidR="00E6625F" w:rsidRDefault="007F18E0">
      <w:pPr>
        <w:tabs>
          <w:tab w:val="left" w:pos="993"/>
        </w:tabs>
        <w:ind w:firstLine="567"/>
        <w:jc w:val="both"/>
        <w:rPr>
          <w:sz w:val="24"/>
          <w:szCs w:val="24"/>
        </w:rPr>
      </w:pPr>
      <w:r>
        <w:rPr>
          <w:sz w:val="24"/>
          <w:szCs w:val="24"/>
        </w:rPr>
        <w:t>2.3. Задачами Программы профилактики являются:</w:t>
      </w:r>
    </w:p>
    <w:p w:rsidR="00E6625F" w:rsidRDefault="007F18E0">
      <w:pPr>
        <w:tabs>
          <w:tab w:val="left" w:pos="993"/>
        </w:tabs>
        <w:ind w:firstLine="567"/>
        <w:jc w:val="both"/>
        <w:rPr>
          <w:sz w:val="24"/>
          <w:szCs w:val="24"/>
        </w:rPr>
      </w:pPr>
      <w:r>
        <w:rPr>
          <w:sz w:val="24"/>
          <w:szCs w:val="24"/>
        </w:rPr>
        <w:t>- укрепление системы профилактики нарушений рисков причинения вреда (ущерба) охраняемым законом ценностям;</w:t>
      </w:r>
    </w:p>
    <w:p w:rsidR="00E6625F" w:rsidRDefault="007F18E0">
      <w:pPr>
        <w:tabs>
          <w:tab w:val="left" w:pos="993"/>
        </w:tabs>
        <w:ind w:firstLine="567"/>
        <w:jc w:val="both"/>
        <w:rPr>
          <w:sz w:val="24"/>
          <w:szCs w:val="24"/>
        </w:rPr>
      </w:pPr>
      <w:r>
        <w:rPr>
          <w:sz w:val="24"/>
          <w:szCs w:val="24"/>
        </w:rPr>
        <w:t>- выявление причин, факторов и условий, способствующих нарушениям обязательных требований, разработка мероприятий, направленных на их устранение;</w:t>
      </w:r>
    </w:p>
    <w:p w:rsidR="00E6625F" w:rsidRDefault="007F18E0">
      <w:pPr>
        <w:tabs>
          <w:tab w:val="left" w:pos="993"/>
        </w:tabs>
        <w:ind w:firstLine="567"/>
        <w:jc w:val="both"/>
        <w:rPr>
          <w:sz w:val="24"/>
          <w:szCs w:val="24"/>
        </w:rPr>
      </w:pPr>
      <w:r>
        <w:rPr>
          <w:sz w:val="24"/>
          <w:szCs w:val="24"/>
        </w:rPr>
        <w:t>- повышение правосознания и правовой культуры юридических лиц, индивидуальных предпринимателей и граждан;</w:t>
      </w:r>
    </w:p>
    <w:p w:rsidR="00E6625F" w:rsidRDefault="007F18E0">
      <w:pPr>
        <w:autoSpaceDE w:val="0"/>
        <w:autoSpaceDN w:val="0"/>
        <w:adjustRightInd w:val="0"/>
        <w:spacing w:before="220"/>
        <w:ind w:firstLine="567"/>
        <w:contextualSpacing/>
        <w:jc w:val="both"/>
        <w:rPr>
          <w:sz w:val="24"/>
          <w:szCs w:val="24"/>
        </w:rPr>
      </w:pPr>
      <w:r>
        <w:rPr>
          <w:sz w:val="24"/>
          <w:szCs w:val="24"/>
        </w:rPr>
        <w:t>- оценка возможной угрозы причинения вреда (ущерба) охраняемым законом ценностям, выработка и реализация профилактических мер, способствующих ее снижению;</w:t>
      </w:r>
    </w:p>
    <w:p w:rsidR="00E6625F" w:rsidRDefault="007F18E0">
      <w:pPr>
        <w:autoSpaceDE w:val="0"/>
        <w:autoSpaceDN w:val="0"/>
        <w:adjustRightInd w:val="0"/>
        <w:spacing w:before="220"/>
        <w:ind w:firstLine="567"/>
        <w:contextualSpacing/>
        <w:jc w:val="both"/>
        <w:rPr>
          <w:sz w:val="24"/>
          <w:szCs w:val="24"/>
        </w:rPr>
      </w:pPr>
      <w:r>
        <w:rPr>
          <w:sz w:val="24"/>
          <w:szCs w:val="24"/>
        </w:rPr>
        <w:t>- оценка состояния подконтрольной среды и установление зависимости видов и интенсивности профилактических мероприятий в зависимости от установленных индикаторов риска нарушений обязательных требований.</w:t>
      </w:r>
    </w:p>
    <w:p w:rsidR="00E6625F" w:rsidRDefault="00E6625F">
      <w:pPr>
        <w:autoSpaceDE w:val="0"/>
        <w:autoSpaceDN w:val="0"/>
        <w:adjustRightInd w:val="0"/>
        <w:spacing w:before="220"/>
        <w:ind w:firstLine="567"/>
        <w:contextualSpacing/>
        <w:jc w:val="both"/>
        <w:rPr>
          <w:sz w:val="24"/>
          <w:szCs w:val="24"/>
        </w:rPr>
        <w:sectPr w:rsidR="00E6625F">
          <w:headerReference w:type="even" r:id="rId9"/>
          <w:headerReference w:type="default" r:id="rId10"/>
          <w:footerReference w:type="even" r:id="rId11"/>
          <w:footerReference w:type="default" r:id="rId12"/>
          <w:headerReference w:type="first" r:id="rId13"/>
          <w:footerReference w:type="first" r:id="rId14"/>
          <w:pgSz w:w="11906" w:h="16838"/>
          <w:pgMar w:top="567" w:right="991" w:bottom="284" w:left="1701" w:header="708" w:footer="708" w:gutter="0"/>
          <w:cols w:space="708"/>
          <w:docGrid w:linePitch="360"/>
        </w:sectPr>
      </w:pPr>
    </w:p>
    <w:p w:rsidR="00E6625F" w:rsidRDefault="00E6625F">
      <w:pPr>
        <w:autoSpaceDE w:val="0"/>
        <w:autoSpaceDN w:val="0"/>
        <w:adjustRightInd w:val="0"/>
        <w:spacing w:before="220"/>
        <w:ind w:firstLine="567"/>
        <w:contextualSpacing/>
        <w:jc w:val="both"/>
        <w:rPr>
          <w:sz w:val="24"/>
          <w:szCs w:val="24"/>
        </w:rPr>
      </w:pPr>
    </w:p>
    <w:p w:rsidR="00E6625F" w:rsidRDefault="00E6625F">
      <w:pPr>
        <w:tabs>
          <w:tab w:val="left" w:pos="993"/>
        </w:tabs>
        <w:ind w:firstLine="567"/>
        <w:jc w:val="both"/>
        <w:rPr>
          <w:sz w:val="24"/>
          <w:szCs w:val="24"/>
        </w:rPr>
      </w:pPr>
    </w:p>
    <w:p w:rsidR="00E6625F" w:rsidRDefault="007F18E0">
      <w:pPr>
        <w:widowControl w:val="0"/>
        <w:autoSpaceDE w:val="0"/>
        <w:autoSpaceDN w:val="0"/>
        <w:adjustRightInd w:val="0"/>
        <w:ind w:firstLine="540"/>
        <w:jc w:val="center"/>
        <w:rPr>
          <w:b/>
          <w:sz w:val="24"/>
          <w:szCs w:val="24"/>
        </w:rPr>
      </w:pPr>
      <w:r>
        <w:rPr>
          <w:b/>
          <w:sz w:val="24"/>
          <w:szCs w:val="24"/>
        </w:rPr>
        <w:t>Раздел 3. Перечень профилактических мероприятий, сроки (периодичность) их проведения</w:t>
      </w:r>
    </w:p>
    <w:p w:rsidR="00E6625F" w:rsidRDefault="00E6625F">
      <w:pPr>
        <w:widowControl w:val="0"/>
        <w:autoSpaceDE w:val="0"/>
        <w:autoSpaceDN w:val="0"/>
        <w:adjustRightInd w:val="0"/>
        <w:ind w:firstLine="540"/>
        <w:jc w:val="center"/>
        <w:rPr>
          <w:b/>
          <w:sz w:val="24"/>
          <w:szCs w:val="24"/>
        </w:rPr>
      </w:pPr>
    </w:p>
    <w:tbl>
      <w:tblPr>
        <w:tblStyle w:val="ae"/>
        <w:tblW w:w="14600" w:type="dxa"/>
        <w:tblInd w:w="1101" w:type="dxa"/>
        <w:tblLook w:val="04A0"/>
      </w:tblPr>
      <w:tblGrid>
        <w:gridCol w:w="567"/>
        <w:gridCol w:w="2584"/>
        <w:gridCol w:w="8047"/>
        <w:gridCol w:w="3402"/>
      </w:tblGrid>
      <w:tr w:rsidR="00E6625F">
        <w:tc>
          <w:tcPr>
            <w:tcW w:w="567" w:type="dxa"/>
          </w:tcPr>
          <w:p w:rsidR="00E6625F" w:rsidRDefault="007F18E0">
            <w:pPr>
              <w:autoSpaceDE w:val="0"/>
              <w:autoSpaceDN w:val="0"/>
              <w:adjustRightInd w:val="0"/>
              <w:jc w:val="center"/>
              <w:rPr>
                <w:iCs/>
                <w:szCs w:val="24"/>
              </w:rPr>
            </w:pPr>
            <w:r>
              <w:rPr>
                <w:iCs/>
                <w:szCs w:val="24"/>
              </w:rPr>
              <w:t xml:space="preserve">№ п/п </w:t>
            </w:r>
          </w:p>
        </w:tc>
        <w:tc>
          <w:tcPr>
            <w:tcW w:w="2584" w:type="dxa"/>
          </w:tcPr>
          <w:p w:rsidR="00E6625F" w:rsidRDefault="007F18E0">
            <w:pPr>
              <w:autoSpaceDE w:val="0"/>
              <w:autoSpaceDN w:val="0"/>
              <w:adjustRightInd w:val="0"/>
              <w:jc w:val="center"/>
              <w:rPr>
                <w:iCs/>
                <w:szCs w:val="24"/>
              </w:rPr>
            </w:pPr>
            <w:r>
              <w:rPr>
                <w:iCs/>
                <w:szCs w:val="24"/>
              </w:rPr>
              <w:t xml:space="preserve">Наименование мероприятия </w:t>
            </w:r>
          </w:p>
        </w:tc>
        <w:tc>
          <w:tcPr>
            <w:tcW w:w="8047" w:type="dxa"/>
          </w:tcPr>
          <w:p w:rsidR="00E6625F" w:rsidRDefault="007F18E0">
            <w:pPr>
              <w:autoSpaceDE w:val="0"/>
              <w:autoSpaceDN w:val="0"/>
              <w:adjustRightInd w:val="0"/>
              <w:jc w:val="center"/>
              <w:rPr>
                <w:iCs/>
                <w:szCs w:val="24"/>
              </w:rPr>
            </w:pPr>
            <w:r>
              <w:rPr>
                <w:iCs/>
                <w:szCs w:val="24"/>
              </w:rPr>
              <w:t xml:space="preserve">Срок исполнения </w:t>
            </w:r>
          </w:p>
        </w:tc>
        <w:tc>
          <w:tcPr>
            <w:tcW w:w="3402" w:type="dxa"/>
          </w:tcPr>
          <w:p w:rsidR="00E6625F" w:rsidRDefault="007F18E0">
            <w:pPr>
              <w:autoSpaceDE w:val="0"/>
              <w:autoSpaceDN w:val="0"/>
              <w:adjustRightInd w:val="0"/>
              <w:jc w:val="center"/>
              <w:rPr>
                <w:iCs/>
                <w:szCs w:val="24"/>
              </w:rPr>
            </w:pPr>
            <w:r>
              <w:rPr>
                <w:iCs/>
                <w:szCs w:val="24"/>
              </w:rPr>
              <w:t>Структурное подразделение, ответственное за реализацию</w:t>
            </w:r>
          </w:p>
        </w:tc>
      </w:tr>
      <w:tr w:rsidR="00E6625F">
        <w:tc>
          <w:tcPr>
            <w:tcW w:w="567" w:type="dxa"/>
            <w:vAlign w:val="center"/>
          </w:tcPr>
          <w:p w:rsidR="00E6625F" w:rsidRDefault="007F18E0">
            <w:pPr>
              <w:autoSpaceDE w:val="0"/>
              <w:autoSpaceDN w:val="0"/>
              <w:adjustRightInd w:val="0"/>
              <w:rPr>
                <w:iCs/>
                <w:sz w:val="24"/>
                <w:szCs w:val="24"/>
              </w:rPr>
            </w:pPr>
            <w:r>
              <w:rPr>
                <w:iCs/>
                <w:sz w:val="24"/>
                <w:szCs w:val="24"/>
              </w:rPr>
              <w:t xml:space="preserve">1. </w:t>
            </w:r>
          </w:p>
        </w:tc>
        <w:tc>
          <w:tcPr>
            <w:tcW w:w="2584" w:type="dxa"/>
            <w:vAlign w:val="center"/>
          </w:tcPr>
          <w:p w:rsidR="00E6625F" w:rsidRDefault="007F18E0">
            <w:pPr>
              <w:autoSpaceDE w:val="0"/>
              <w:autoSpaceDN w:val="0"/>
              <w:adjustRightInd w:val="0"/>
              <w:jc w:val="both"/>
              <w:rPr>
                <w:iCs/>
                <w:sz w:val="24"/>
                <w:szCs w:val="24"/>
              </w:rPr>
            </w:pPr>
            <w:r>
              <w:rPr>
                <w:iCs/>
                <w:sz w:val="24"/>
                <w:szCs w:val="24"/>
              </w:rPr>
              <w:t>Информирование</w:t>
            </w:r>
          </w:p>
        </w:tc>
        <w:tc>
          <w:tcPr>
            <w:tcW w:w="8047" w:type="dxa"/>
            <w:vAlign w:val="center"/>
          </w:tcPr>
          <w:p w:rsidR="00E6625F" w:rsidRDefault="007F18E0">
            <w:pPr>
              <w:autoSpaceDE w:val="0"/>
              <w:autoSpaceDN w:val="0"/>
              <w:adjustRightInd w:val="0"/>
              <w:rPr>
                <w:iCs/>
                <w:sz w:val="24"/>
                <w:szCs w:val="24"/>
              </w:rPr>
            </w:pPr>
            <w:r>
              <w:rPr>
                <w:iCs/>
                <w:sz w:val="24"/>
                <w:szCs w:val="24"/>
              </w:rPr>
              <w:t>Постоянно.</w:t>
            </w:r>
          </w:p>
          <w:p w:rsidR="00E6625F" w:rsidRDefault="007F18E0">
            <w:pPr>
              <w:contextualSpacing/>
              <w:jc w:val="both"/>
              <w:rPr>
                <w:sz w:val="24"/>
                <w:szCs w:val="24"/>
              </w:rPr>
            </w:pPr>
            <w:r>
              <w:rPr>
                <w:sz w:val="24"/>
                <w:szCs w:val="24"/>
              </w:rPr>
              <w:t xml:space="preserve">Посредством размещения сведений, предусмотренных </w:t>
            </w:r>
            <w:hyperlink r:id="rId15" w:history="1">
              <w:r>
                <w:rPr>
                  <w:sz w:val="24"/>
                  <w:szCs w:val="24"/>
                </w:rPr>
                <w:t>частью 3 статьи 46</w:t>
              </w:r>
            </w:hyperlink>
            <w:r>
              <w:rPr>
                <w:sz w:val="24"/>
                <w:szCs w:val="24"/>
              </w:rPr>
              <w:t xml:space="preserve"> Закона № 248-ФЗ на официальном сайте муниципального образования </w:t>
            </w:r>
            <w:r w:rsidR="00B57F6C" w:rsidRPr="00B57F6C">
              <w:rPr>
                <w:sz w:val="24"/>
                <w:szCs w:val="24"/>
              </w:rPr>
              <w:t xml:space="preserve">Низинское сельское поселение муниципального образования Ломоносовский муниципальный район </w:t>
            </w:r>
            <w:r>
              <w:rPr>
                <w:sz w:val="24"/>
                <w:szCs w:val="24"/>
              </w:rPr>
              <w:t xml:space="preserve">Ленинградской области в сети «Интернет»: </w:t>
            </w:r>
            <w:hyperlink r:id="rId16" w:history="1">
              <w:r w:rsidR="00B57F6C" w:rsidRPr="00B57F6C">
                <w:rPr>
                  <w:rStyle w:val="a7"/>
                  <w:lang w:val="en-US"/>
                </w:rPr>
                <w:t>www</w:t>
              </w:r>
              <w:r w:rsidR="00B57F6C" w:rsidRPr="00B57F6C">
                <w:rPr>
                  <w:rStyle w:val="a7"/>
                </w:rPr>
                <w:t>.</w:t>
              </w:r>
              <w:r w:rsidR="00B57F6C" w:rsidRPr="00B57F6C">
                <w:rPr>
                  <w:rStyle w:val="a7"/>
                  <w:lang w:val="en-US"/>
                </w:rPr>
                <w:t>nizino</w:t>
              </w:r>
              <w:r w:rsidR="00B57F6C" w:rsidRPr="00B57F6C">
                <w:rPr>
                  <w:rStyle w:val="a7"/>
                </w:rPr>
                <w:t>.</w:t>
              </w:r>
              <w:r w:rsidR="00B57F6C" w:rsidRPr="00B57F6C">
                <w:rPr>
                  <w:rStyle w:val="a7"/>
                  <w:lang w:val="en-US"/>
                </w:rPr>
                <w:t>info</w:t>
              </w:r>
            </w:hyperlink>
            <w:r>
              <w:rPr>
                <w:sz w:val="24"/>
                <w:szCs w:val="24"/>
              </w:rPr>
              <w:t xml:space="preserve"> </w:t>
            </w:r>
            <w:r>
              <w:rPr>
                <w:i/>
                <w:sz w:val="24"/>
                <w:szCs w:val="24"/>
              </w:rPr>
              <w:t>(далее – официальный сайт),</w:t>
            </w:r>
            <w:r>
              <w:rPr>
                <w:sz w:val="24"/>
                <w:szCs w:val="24"/>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6625F" w:rsidRDefault="007F18E0">
            <w:pPr>
              <w:autoSpaceDE w:val="0"/>
              <w:autoSpaceDN w:val="0"/>
              <w:adjustRightInd w:val="0"/>
              <w:jc w:val="both"/>
              <w:rPr>
                <w:iCs/>
                <w:sz w:val="24"/>
                <w:szCs w:val="24"/>
              </w:rPr>
            </w:pPr>
            <w:r>
              <w:rPr>
                <w:sz w:val="24"/>
                <w:szCs w:val="24"/>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r>
              <w:rPr>
                <w:iCs/>
                <w:sz w:val="24"/>
                <w:szCs w:val="24"/>
              </w:rPr>
              <w:t xml:space="preserve"> </w:t>
            </w:r>
          </w:p>
        </w:tc>
        <w:tc>
          <w:tcPr>
            <w:tcW w:w="3402" w:type="dxa"/>
            <w:vAlign w:val="center"/>
          </w:tcPr>
          <w:p w:rsidR="00E6625F" w:rsidRDefault="007F18E0">
            <w:pPr>
              <w:autoSpaceDE w:val="0"/>
              <w:autoSpaceDN w:val="0"/>
              <w:adjustRightInd w:val="0"/>
              <w:jc w:val="both"/>
              <w:rPr>
                <w:iCs/>
                <w:sz w:val="24"/>
                <w:szCs w:val="24"/>
              </w:rPr>
            </w:pPr>
            <w:r>
              <w:rPr>
                <w:sz w:val="24"/>
                <w:szCs w:val="24"/>
              </w:rPr>
              <w:t>Отдел муниципального контроля администрации</w:t>
            </w:r>
          </w:p>
        </w:tc>
      </w:tr>
      <w:tr w:rsidR="00E6625F">
        <w:tc>
          <w:tcPr>
            <w:tcW w:w="567" w:type="dxa"/>
            <w:vAlign w:val="center"/>
          </w:tcPr>
          <w:p w:rsidR="00E6625F" w:rsidRDefault="007F18E0">
            <w:pPr>
              <w:autoSpaceDE w:val="0"/>
              <w:autoSpaceDN w:val="0"/>
              <w:adjustRightInd w:val="0"/>
              <w:rPr>
                <w:iCs/>
                <w:sz w:val="24"/>
                <w:szCs w:val="24"/>
              </w:rPr>
            </w:pPr>
            <w:r>
              <w:rPr>
                <w:iCs/>
                <w:sz w:val="24"/>
                <w:szCs w:val="24"/>
              </w:rPr>
              <w:t>2.</w:t>
            </w:r>
          </w:p>
        </w:tc>
        <w:tc>
          <w:tcPr>
            <w:tcW w:w="2584" w:type="dxa"/>
            <w:vAlign w:val="center"/>
          </w:tcPr>
          <w:p w:rsidR="00E6625F" w:rsidRDefault="007F18E0">
            <w:pPr>
              <w:autoSpaceDE w:val="0"/>
              <w:autoSpaceDN w:val="0"/>
              <w:adjustRightInd w:val="0"/>
              <w:rPr>
                <w:iCs/>
                <w:sz w:val="24"/>
                <w:szCs w:val="24"/>
              </w:rPr>
            </w:pPr>
            <w:r>
              <w:rPr>
                <w:iCs/>
                <w:sz w:val="24"/>
                <w:szCs w:val="24"/>
              </w:rPr>
              <w:t>Консультирование</w:t>
            </w:r>
          </w:p>
        </w:tc>
        <w:tc>
          <w:tcPr>
            <w:tcW w:w="8047" w:type="dxa"/>
            <w:vAlign w:val="center"/>
          </w:tcPr>
          <w:p w:rsidR="00E6625F" w:rsidRDefault="007F18E0">
            <w:pPr>
              <w:autoSpaceDE w:val="0"/>
              <w:autoSpaceDN w:val="0"/>
              <w:adjustRightInd w:val="0"/>
              <w:rPr>
                <w:iCs/>
                <w:sz w:val="24"/>
                <w:szCs w:val="24"/>
              </w:rPr>
            </w:pPr>
            <w:r>
              <w:rPr>
                <w:iCs/>
                <w:sz w:val="24"/>
                <w:szCs w:val="24"/>
              </w:rPr>
              <w:t>Постоянно, по запросу.</w:t>
            </w:r>
          </w:p>
          <w:p w:rsidR="00E6625F" w:rsidRDefault="007F18E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Консультирование контролируемых лиц и их представителей осуществляется по вопросам:</w:t>
            </w:r>
          </w:p>
          <w:p w:rsidR="00E6625F" w:rsidRDefault="007F18E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организации и осуществления муниципального жилищного контроля;</w:t>
            </w:r>
          </w:p>
          <w:p w:rsidR="00E6625F" w:rsidRDefault="007F18E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порядка осуществления профилактических, контрольных мероприятий, установленных Положением о муниципальном жилищном контроле на территории </w:t>
            </w:r>
            <w:r w:rsidR="00C147E5" w:rsidRPr="00C147E5">
              <w:rPr>
                <w:rFonts w:ascii="Times New Roman" w:hAnsi="Times New Roman" w:cs="Times New Roman"/>
                <w:sz w:val="24"/>
                <w:szCs w:val="24"/>
              </w:rPr>
              <w:t>Низинское сельское поселение муниципального образования Ломоносовский муниципальный район Ленинградской области</w:t>
            </w:r>
            <w:r>
              <w:rPr>
                <w:rFonts w:ascii="Times New Roman" w:hAnsi="Times New Roman" w:cs="Times New Roman"/>
                <w:sz w:val="24"/>
                <w:szCs w:val="24"/>
              </w:rPr>
              <w:t xml:space="preserve"> ;</w:t>
            </w:r>
          </w:p>
          <w:p w:rsidR="00E6625F" w:rsidRDefault="007F18E0">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 получения </w:t>
            </w:r>
            <w:r>
              <w:rPr>
                <w:rFonts w:ascii="Times New Roman" w:hAnsi="Times New Roman" w:cs="Times New Roman"/>
                <w:color w:val="000000"/>
                <w:sz w:val="24"/>
                <w:szCs w:val="24"/>
              </w:rPr>
              <w:t>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6625F" w:rsidRDefault="007F18E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порядка обжалования действий (бездействия) должностных лиц, </w:t>
            </w:r>
            <w:r>
              <w:rPr>
                <w:rFonts w:ascii="Times New Roman" w:hAnsi="Times New Roman" w:cs="Times New Roman"/>
                <w:color w:val="000000"/>
                <w:sz w:val="24"/>
                <w:szCs w:val="24"/>
              </w:rPr>
              <w:lastRenderedPageBreak/>
              <w:t>уполномоченных осуществлять муниципальный жилищный контроль.</w:t>
            </w:r>
          </w:p>
          <w:p w:rsidR="00E6625F" w:rsidRDefault="007F18E0">
            <w:pPr>
              <w:tabs>
                <w:tab w:val="left" w:pos="6237"/>
              </w:tabs>
              <w:ind w:left="710"/>
              <w:contextualSpacing/>
              <w:jc w:val="both"/>
              <w:rPr>
                <w:sz w:val="24"/>
                <w:szCs w:val="24"/>
              </w:rPr>
            </w:pPr>
            <w:r>
              <w:rPr>
                <w:sz w:val="24"/>
                <w:szCs w:val="24"/>
              </w:rPr>
              <w:t>Консультирование осуществляется без взимания платы.</w:t>
            </w:r>
          </w:p>
          <w:p w:rsidR="00E6625F" w:rsidRDefault="007F18E0">
            <w:pPr>
              <w:tabs>
                <w:tab w:val="left" w:pos="6237"/>
              </w:tabs>
              <w:ind w:left="1" w:firstLine="709"/>
              <w:contextualSpacing/>
              <w:jc w:val="both"/>
              <w:rPr>
                <w:sz w:val="24"/>
                <w:szCs w:val="24"/>
              </w:rPr>
            </w:pPr>
            <w:r>
              <w:rPr>
                <w:sz w:val="24"/>
                <w:szCs w:val="24"/>
              </w:rPr>
              <w:t>Консультирование может осуществляться уполномоченным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E6625F" w:rsidRDefault="007F18E0">
            <w:pPr>
              <w:ind w:firstLine="709"/>
              <w:jc w:val="both"/>
              <w:rPr>
                <w:sz w:val="24"/>
                <w:szCs w:val="24"/>
              </w:rPr>
            </w:pPr>
            <w:r>
              <w:rPr>
                <w:sz w:val="24"/>
                <w:szCs w:val="24"/>
              </w:rPr>
              <w:t>Индивидуальное консультирование на личном приеме не может превышать 15 минут.</w:t>
            </w:r>
          </w:p>
          <w:p w:rsidR="00E6625F" w:rsidRDefault="007F18E0">
            <w:pPr>
              <w:ind w:firstLine="709"/>
              <w:contextualSpacing/>
              <w:jc w:val="both"/>
              <w:rPr>
                <w:sz w:val="24"/>
                <w:szCs w:val="24"/>
              </w:rPr>
            </w:pPr>
            <w:r>
              <w:rPr>
                <w:sz w:val="24"/>
                <w:szCs w:val="24"/>
              </w:rPr>
              <w:t xml:space="preserve">.Контролируемое лицо вправе направить запрос о предоставлении письменного ответа в сроки, установленные Федеральным </w:t>
            </w:r>
            <w:hyperlink r:id="rId17" w:history="1">
              <w:r>
                <w:rPr>
                  <w:sz w:val="24"/>
                  <w:szCs w:val="24"/>
                </w:rPr>
                <w:t>законом</w:t>
              </w:r>
            </w:hyperlink>
            <w:r>
              <w:rPr>
                <w:sz w:val="24"/>
                <w:szCs w:val="24"/>
              </w:rPr>
              <w:t xml:space="preserve"> от 02.05.2006 № 59-ФЗ «О порядке рассмотрения обращений граждан Российской Федерации». Консультирование в письменной форме осуществляется инспектором в следующих случаях:</w:t>
            </w:r>
          </w:p>
          <w:p w:rsidR="00E6625F" w:rsidRDefault="007F18E0">
            <w:pPr>
              <w:ind w:firstLine="709"/>
              <w:contextualSpacing/>
              <w:jc w:val="both"/>
              <w:rPr>
                <w:sz w:val="24"/>
                <w:szCs w:val="24"/>
              </w:rPr>
            </w:pPr>
            <w:r>
              <w:rPr>
                <w:sz w:val="24"/>
                <w:szCs w:val="24"/>
              </w:rPr>
              <w:t>1) контролируемым лицом представлен письменный запрос о предоставлении письменного ответа по вопросам консультирования;</w:t>
            </w:r>
          </w:p>
          <w:p w:rsidR="00E6625F" w:rsidRDefault="007F18E0">
            <w:pPr>
              <w:ind w:firstLine="709"/>
              <w:contextualSpacing/>
              <w:jc w:val="both"/>
              <w:rPr>
                <w:sz w:val="24"/>
                <w:szCs w:val="24"/>
              </w:rPr>
            </w:pPr>
            <w:r>
              <w:rPr>
                <w:sz w:val="24"/>
                <w:szCs w:val="24"/>
              </w:rPr>
              <w:t>2) за время консультирования предоставить ответ на поставленные вопросы невозможно;</w:t>
            </w:r>
          </w:p>
          <w:p w:rsidR="00E6625F" w:rsidRDefault="007F18E0">
            <w:pPr>
              <w:ind w:firstLine="709"/>
              <w:contextualSpacing/>
              <w:jc w:val="both"/>
              <w:rPr>
                <w:sz w:val="24"/>
                <w:szCs w:val="24"/>
              </w:rPr>
            </w:pPr>
            <w:r>
              <w:rPr>
                <w:sz w:val="24"/>
                <w:szCs w:val="24"/>
              </w:rPr>
              <w:t>3) ответ на поставленные вопросы требует дополнительного запроса сведений от органов власти или иных лиц.</w:t>
            </w:r>
          </w:p>
          <w:p w:rsidR="00E6625F" w:rsidRDefault="007F18E0">
            <w:pPr>
              <w:ind w:firstLine="709"/>
              <w:contextualSpacing/>
              <w:jc w:val="both"/>
              <w:rPr>
                <w:sz w:val="24"/>
                <w:szCs w:val="24"/>
              </w:rPr>
            </w:pPr>
            <w:r>
              <w:rPr>
                <w:sz w:val="24"/>
                <w:szCs w:val="24"/>
              </w:rPr>
              <w:t>Если поставленные во время консультирования вопросы не относятся к сфере муниципального жилищного контроля даются необходимые разъяснения по обращению в соответствующие органы власти или к соответствующим должностным лицам.</w:t>
            </w:r>
          </w:p>
          <w:p w:rsidR="00E6625F" w:rsidRDefault="007F18E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Информация о месте приема, а также об установленных для приема днях и часах размещается </w:t>
            </w:r>
            <w:r>
              <w:rPr>
                <w:rFonts w:ascii="Times New Roman" w:hAnsi="Times New Roman" w:cs="Times New Roman"/>
                <w:sz w:val="24"/>
                <w:szCs w:val="24"/>
              </w:rPr>
              <w:t xml:space="preserve">на официальном сайте администрации </w:t>
            </w:r>
            <w:r w:rsidR="00C147E5">
              <w:rPr>
                <w:rFonts w:ascii="Times New Roman" w:hAnsi="Times New Roman" w:cs="Times New Roman"/>
                <w:sz w:val="24"/>
                <w:szCs w:val="24"/>
              </w:rPr>
              <w:t>МО Низинское сельское поселение</w:t>
            </w:r>
            <w:r>
              <w:rPr>
                <w:rFonts w:ascii="Times New Roman" w:hAnsi="Times New Roman" w:cs="Times New Roman"/>
                <w:sz w:val="24"/>
                <w:szCs w:val="24"/>
              </w:rPr>
              <w:t xml:space="preserve"> в сети «Интернет»: </w:t>
            </w:r>
            <w:hyperlink r:id="rId18" w:history="1">
              <w:r w:rsidR="00C147E5" w:rsidRPr="00C147E5">
                <w:rPr>
                  <w:rStyle w:val="a7"/>
                  <w:lang w:val="en-US"/>
                </w:rPr>
                <w:t>www</w:t>
              </w:r>
              <w:r w:rsidR="00C147E5" w:rsidRPr="00C147E5">
                <w:rPr>
                  <w:rStyle w:val="a7"/>
                </w:rPr>
                <w:t>.</w:t>
              </w:r>
              <w:r w:rsidR="00C147E5" w:rsidRPr="00C147E5">
                <w:rPr>
                  <w:rStyle w:val="a7"/>
                  <w:lang w:val="en-US"/>
                </w:rPr>
                <w:t>nizino</w:t>
              </w:r>
              <w:r w:rsidR="00C147E5" w:rsidRPr="00C147E5">
                <w:rPr>
                  <w:rStyle w:val="a7"/>
                </w:rPr>
                <w:t>.</w:t>
              </w:r>
              <w:r w:rsidR="00C147E5" w:rsidRPr="00C147E5">
                <w:rPr>
                  <w:rStyle w:val="a7"/>
                  <w:lang w:val="en-US"/>
                </w:rPr>
                <w:t>info</w:t>
              </w:r>
            </w:hyperlink>
            <w:r>
              <w:rPr>
                <w:rFonts w:ascii="Times New Roman" w:hAnsi="Times New Roman" w:cs="Times New Roman"/>
                <w:sz w:val="24"/>
                <w:szCs w:val="24"/>
              </w:rPr>
              <w:t xml:space="preserve"> </w:t>
            </w:r>
            <w:r>
              <w:rPr>
                <w:rFonts w:ascii="Times New Roman" w:hAnsi="Times New Roman" w:cs="Times New Roman"/>
                <w:color w:val="000000"/>
                <w:sz w:val="24"/>
                <w:szCs w:val="24"/>
              </w:rPr>
              <w:t>в разделе, посвященном контрольной деятельности.</w:t>
            </w:r>
          </w:p>
          <w:p w:rsidR="00E6625F" w:rsidRDefault="007F18E0">
            <w:pPr>
              <w:ind w:firstLine="709"/>
              <w:contextualSpacing/>
              <w:jc w:val="both"/>
              <w:rPr>
                <w:sz w:val="24"/>
                <w:szCs w:val="24"/>
              </w:rPr>
            </w:pPr>
            <w:r>
              <w:rPr>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r>
              <w:rPr>
                <w:sz w:val="24"/>
                <w:szCs w:val="24"/>
              </w:rPr>
              <w:t xml:space="preserve"> форма которого утверждается постановлением администрации </w:t>
            </w:r>
            <w:r w:rsidR="00C147E5" w:rsidRPr="00C147E5">
              <w:rPr>
                <w:sz w:val="24"/>
                <w:szCs w:val="24"/>
              </w:rPr>
              <w:t>Низинское сельское поселение муниципального образования Ломоносовский муниципальный район Ленинградской области</w:t>
            </w:r>
            <w:r>
              <w:rPr>
                <w:sz w:val="24"/>
                <w:szCs w:val="24"/>
              </w:rPr>
              <w:t xml:space="preserve">. При проведении консультирования во время проведения  </w:t>
            </w:r>
            <w:r>
              <w:rPr>
                <w:sz w:val="24"/>
                <w:szCs w:val="24"/>
              </w:rPr>
              <w:lastRenderedPageBreak/>
              <w:t>контрольных мероприятий запись о проведенной консультации отражается в акте контрольного мероприятия.</w:t>
            </w:r>
          </w:p>
          <w:p w:rsidR="00E6625F" w:rsidRDefault="00E6625F">
            <w:pPr>
              <w:ind w:firstLine="709"/>
              <w:contextualSpacing/>
              <w:jc w:val="both"/>
              <w:rPr>
                <w:sz w:val="24"/>
                <w:szCs w:val="24"/>
              </w:rPr>
            </w:pPr>
          </w:p>
          <w:p w:rsidR="00E6625F" w:rsidRDefault="00E6625F">
            <w:pPr>
              <w:ind w:firstLine="709"/>
              <w:contextualSpacing/>
              <w:jc w:val="both"/>
              <w:rPr>
                <w:sz w:val="24"/>
                <w:szCs w:val="24"/>
              </w:rPr>
            </w:pPr>
          </w:p>
        </w:tc>
        <w:tc>
          <w:tcPr>
            <w:tcW w:w="3402" w:type="dxa"/>
            <w:vAlign w:val="center"/>
          </w:tcPr>
          <w:p w:rsidR="00E6625F" w:rsidRDefault="007F18E0">
            <w:pPr>
              <w:autoSpaceDE w:val="0"/>
              <w:autoSpaceDN w:val="0"/>
              <w:adjustRightInd w:val="0"/>
              <w:jc w:val="both"/>
              <w:rPr>
                <w:iCs/>
                <w:sz w:val="24"/>
                <w:szCs w:val="24"/>
              </w:rPr>
            </w:pPr>
            <w:r>
              <w:rPr>
                <w:sz w:val="24"/>
                <w:szCs w:val="24"/>
              </w:rPr>
              <w:lastRenderedPageBreak/>
              <w:t>Отдел муниципального контроля администрации</w:t>
            </w:r>
          </w:p>
        </w:tc>
      </w:tr>
      <w:tr w:rsidR="00E6625F">
        <w:tc>
          <w:tcPr>
            <w:tcW w:w="567" w:type="dxa"/>
            <w:vAlign w:val="center"/>
          </w:tcPr>
          <w:p w:rsidR="00E6625F" w:rsidRDefault="007F18E0">
            <w:pPr>
              <w:autoSpaceDE w:val="0"/>
              <w:autoSpaceDN w:val="0"/>
              <w:adjustRightInd w:val="0"/>
              <w:rPr>
                <w:iCs/>
                <w:sz w:val="24"/>
                <w:szCs w:val="24"/>
              </w:rPr>
            </w:pPr>
            <w:r>
              <w:rPr>
                <w:iCs/>
                <w:sz w:val="24"/>
                <w:szCs w:val="24"/>
              </w:rPr>
              <w:lastRenderedPageBreak/>
              <w:t>3.</w:t>
            </w:r>
          </w:p>
        </w:tc>
        <w:tc>
          <w:tcPr>
            <w:tcW w:w="2584" w:type="dxa"/>
            <w:vAlign w:val="center"/>
          </w:tcPr>
          <w:p w:rsidR="00E6625F" w:rsidRDefault="007F18E0">
            <w:pPr>
              <w:autoSpaceDE w:val="0"/>
              <w:autoSpaceDN w:val="0"/>
              <w:adjustRightInd w:val="0"/>
              <w:jc w:val="center"/>
              <w:rPr>
                <w:iCs/>
                <w:sz w:val="24"/>
                <w:szCs w:val="24"/>
              </w:rPr>
            </w:pPr>
            <w:r>
              <w:rPr>
                <w:iCs/>
                <w:sz w:val="24"/>
                <w:szCs w:val="24"/>
              </w:rPr>
              <w:t>Объявление предостережения</w:t>
            </w:r>
          </w:p>
        </w:tc>
        <w:tc>
          <w:tcPr>
            <w:tcW w:w="8047" w:type="dxa"/>
            <w:vAlign w:val="center"/>
          </w:tcPr>
          <w:p w:rsidR="00E6625F" w:rsidRDefault="007F18E0">
            <w:pPr>
              <w:contextualSpacing/>
              <w:jc w:val="both"/>
              <w:rPr>
                <w:color w:val="000000"/>
                <w:sz w:val="24"/>
                <w:szCs w:val="24"/>
              </w:rPr>
            </w:pPr>
            <w:r>
              <w:rPr>
                <w:color w:val="000000"/>
                <w:sz w:val="24"/>
                <w:szCs w:val="24"/>
              </w:rPr>
              <w:t xml:space="preserve">Объявляется контрольным органом и направляется контролируемому лицу </w:t>
            </w:r>
            <w:r>
              <w:rPr>
                <w:color w:val="000000"/>
                <w:sz w:val="24"/>
                <w:szCs w:val="24"/>
                <w:u w:val="single"/>
              </w:rPr>
              <w:t xml:space="preserve">в случае наличия </w:t>
            </w:r>
            <w:r>
              <w:rPr>
                <w:color w:val="000000"/>
                <w:sz w:val="24"/>
                <w:szCs w:val="24"/>
              </w:rPr>
              <w:t>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E6625F" w:rsidRDefault="007F18E0">
            <w:pPr>
              <w:pStyle w:val="HeadDoc"/>
              <w:keepLines w:val="0"/>
              <w:widowControl w:val="0"/>
              <w:ind w:right="57" w:firstLine="709"/>
              <w:rPr>
                <w:color w:val="000000"/>
                <w:sz w:val="24"/>
                <w:szCs w:val="24"/>
              </w:rPr>
            </w:pPr>
            <w:r>
              <w:rPr>
                <w:color w:val="000000"/>
                <w:sz w:val="24"/>
                <w:szCs w:val="24"/>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Предостережение о недопустимости нарушения обязательных требований не может содержать требование о предоставлении контролируемым лицом сведений и документов.</w:t>
            </w:r>
          </w:p>
          <w:p w:rsidR="00E6625F" w:rsidRDefault="007F18E0">
            <w:pPr>
              <w:pStyle w:val="a5"/>
              <w:tabs>
                <w:tab w:val="left" w:pos="1134"/>
              </w:tabs>
              <w:ind w:left="0" w:firstLine="709"/>
              <w:jc w:val="both"/>
              <w:rPr>
                <w:sz w:val="24"/>
                <w:szCs w:val="24"/>
              </w:rPr>
            </w:pPr>
            <w:r>
              <w:rPr>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w:t>
            </w:r>
            <w:r w:rsidR="00C147E5">
              <w:rPr>
                <w:sz w:val="24"/>
                <w:szCs w:val="24"/>
              </w:rPr>
              <w:t>нтрольным (надзорным) органом».</w:t>
            </w:r>
          </w:p>
          <w:p w:rsidR="00E6625F" w:rsidRDefault="007F18E0">
            <w:pPr>
              <w:pStyle w:val="HTML"/>
              <w:ind w:firstLine="709"/>
              <w:jc w:val="both"/>
              <w:rPr>
                <w:rFonts w:ascii="Times New Roman" w:hAnsi="Times New Roman" w:cs="Times New Roman"/>
                <w:sz w:val="22"/>
                <w:szCs w:val="22"/>
              </w:rPr>
            </w:pPr>
            <w:r>
              <w:rPr>
                <w:rFonts w:ascii="Times New Roman" w:hAnsi="Times New Roman" w:cs="Times New Roman"/>
                <w:color w:val="000000"/>
                <w:sz w:val="22"/>
                <w:szCs w:val="22"/>
              </w:rPr>
              <w:t>Инспектор регистрирует предостережение о недопустимости нарушения обязательных требований в журнале учета объявленных предостережений о недопустимости нарушения обязательных требований с присвоением регистрационного номера</w:t>
            </w:r>
            <w:r>
              <w:rPr>
                <w:rFonts w:ascii="Times New Roman" w:hAnsi="Times New Roman" w:cs="Times New Roman"/>
                <w:sz w:val="22"/>
                <w:szCs w:val="22"/>
              </w:rPr>
              <w:t xml:space="preserve"> и использует соответствующие данные для проведения иных профилактических мероприятий и контрольных мероприятий.</w:t>
            </w:r>
          </w:p>
          <w:p w:rsidR="00E6625F" w:rsidRDefault="007F18E0">
            <w:pPr>
              <w:autoSpaceDE w:val="0"/>
              <w:autoSpaceDN w:val="0"/>
              <w:adjustRightInd w:val="0"/>
              <w:ind w:firstLine="710"/>
              <w:jc w:val="both"/>
              <w:rPr>
                <w:iCs/>
                <w:sz w:val="24"/>
                <w:szCs w:val="24"/>
              </w:rPr>
            </w:pPr>
            <w:r>
              <w:rPr>
                <w:color w:val="000000"/>
                <w:sz w:val="22"/>
                <w:szCs w:val="22"/>
              </w:rPr>
              <w:t xml:space="preserve">Форма журнала учета предостережений утверждается постановлением администрации </w:t>
            </w:r>
            <w:r w:rsidR="00C147E5" w:rsidRPr="00C147E5">
              <w:rPr>
                <w:color w:val="000000"/>
                <w:sz w:val="22"/>
                <w:szCs w:val="22"/>
              </w:rPr>
              <w:t xml:space="preserve">Низинское сельское поселение муниципального образования Ломоносовский муниципальный район Ленинградской области </w:t>
            </w:r>
            <w:r>
              <w:rPr>
                <w:color w:val="000000"/>
                <w:sz w:val="22"/>
                <w:szCs w:val="22"/>
              </w:rPr>
              <w:t>Ленинградской области</w:t>
            </w:r>
          </w:p>
        </w:tc>
        <w:tc>
          <w:tcPr>
            <w:tcW w:w="3402" w:type="dxa"/>
            <w:vAlign w:val="center"/>
          </w:tcPr>
          <w:p w:rsidR="00E6625F" w:rsidRDefault="007F18E0">
            <w:pPr>
              <w:autoSpaceDE w:val="0"/>
              <w:autoSpaceDN w:val="0"/>
              <w:adjustRightInd w:val="0"/>
              <w:jc w:val="both"/>
              <w:rPr>
                <w:iCs/>
                <w:sz w:val="24"/>
                <w:szCs w:val="24"/>
              </w:rPr>
            </w:pPr>
            <w:r>
              <w:rPr>
                <w:sz w:val="24"/>
                <w:szCs w:val="24"/>
              </w:rPr>
              <w:t>Отдел муниципального контроля администрации</w:t>
            </w:r>
          </w:p>
        </w:tc>
      </w:tr>
    </w:tbl>
    <w:p w:rsidR="00E6625F" w:rsidRDefault="00E6625F">
      <w:pPr>
        <w:tabs>
          <w:tab w:val="left" w:pos="993"/>
        </w:tabs>
        <w:ind w:firstLine="567"/>
        <w:jc w:val="both"/>
        <w:rPr>
          <w:sz w:val="24"/>
          <w:szCs w:val="24"/>
        </w:rPr>
      </w:pPr>
    </w:p>
    <w:p w:rsidR="00E6625F" w:rsidRDefault="00E6625F">
      <w:pPr>
        <w:spacing w:after="200" w:line="276" w:lineRule="auto"/>
        <w:rPr>
          <w:sz w:val="24"/>
          <w:szCs w:val="24"/>
        </w:rPr>
        <w:sectPr w:rsidR="00E6625F">
          <w:pgSz w:w="16838" w:h="11906" w:orient="landscape"/>
          <w:pgMar w:top="1701" w:right="567" w:bottom="991" w:left="284" w:header="708" w:footer="708" w:gutter="0"/>
          <w:cols w:space="708"/>
          <w:docGrid w:linePitch="360"/>
        </w:sectPr>
      </w:pPr>
    </w:p>
    <w:p w:rsidR="00E6625F" w:rsidRDefault="00E6625F">
      <w:pPr>
        <w:autoSpaceDE w:val="0"/>
        <w:autoSpaceDN w:val="0"/>
        <w:adjustRightInd w:val="0"/>
        <w:jc w:val="both"/>
        <w:outlineLvl w:val="1"/>
        <w:rPr>
          <w:bCs/>
          <w:i/>
          <w:sz w:val="28"/>
          <w:szCs w:val="28"/>
        </w:rPr>
      </w:pPr>
    </w:p>
    <w:p w:rsidR="00E6625F" w:rsidRDefault="007F18E0">
      <w:pPr>
        <w:autoSpaceDE w:val="0"/>
        <w:autoSpaceDN w:val="0"/>
        <w:adjustRightInd w:val="0"/>
        <w:ind w:firstLine="709"/>
        <w:jc w:val="center"/>
        <w:outlineLvl w:val="1"/>
        <w:rPr>
          <w:b/>
          <w:bCs/>
          <w:sz w:val="24"/>
          <w:szCs w:val="28"/>
        </w:rPr>
      </w:pPr>
      <w:r>
        <w:rPr>
          <w:b/>
          <w:bCs/>
          <w:sz w:val="24"/>
          <w:szCs w:val="28"/>
        </w:rPr>
        <w:t>Раздел 4. Показатели результативности и эффективности программы профилактики</w:t>
      </w:r>
    </w:p>
    <w:p w:rsidR="00E6625F" w:rsidRDefault="00E6625F">
      <w:pPr>
        <w:autoSpaceDE w:val="0"/>
        <w:autoSpaceDN w:val="0"/>
        <w:adjustRightInd w:val="0"/>
        <w:ind w:firstLine="709"/>
        <w:jc w:val="center"/>
        <w:outlineLvl w:val="1"/>
        <w:rPr>
          <w:b/>
          <w:bCs/>
          <w:sz w:val="24"/>
          <w:szCs w:val="28"/>
        </w:rPr>
      </w:pPr>
    </w:p>
    <w:p w:rsidR="00E6625F" w:rsidRDefault="007F18E0">
      <w:pPr>
        <w:ind w:firstLine="709"/>
        <w:jc w:val="both"/>
        <w:rPr>
          <w:color w:val="000000"/>
          <w:sz w:val="24"/>
          <w:szCs w:val="24"/>
        </w:rPr>
      </w:pPr>
      <w:r>
        <w:rPr>
          <w:color w:val="000000"/>
          <w:sz w:val="24"/>
          <w:szCs w:val="24"/>
        </w:rPr>
        <w:t>Результатом реализации Программы профилактики является предупреждение нарушений обязательных требований, соблюдение которых оценивается при осуществлении муниципального жилищного контроля.</w:t>
      </w:r>
    </w:p>
    <w:p w:rsidR="00E6625F" w:rsidRDefault="007F18E0">
      <w:pPr>
        <w:ind w:firstLine="709"/>
        <w:jc w:val="both"/>
        <w:rPr>
          <w:color w:val="000000"/>
          <w:sz w:val="24"/>
          <w:szCs w:val="24"/>
        </w:rPr>
      </w:pPr>
      <w:r>
        <w:rPr>
          <w:color w:val="000000"/>
          <w:sz w:val="24"/>
          <w:szCs w:val="24"/>
        </w:rPr>
        <w:t>Эффективность Программы профилактики оценивается по отчетным показателям. Отчетные показатели отражаются в Программе профилактики на плановый период по итогам календарного года.</w:t>
      </w:r>
    </w:p>
    <w:p w:rsidR="00E6625F" w:rsidRDefault="007F18E0">
      <w:pPr>
        <w:ind w:firstLine="709"/>
        <w:jc w:val="both"/>
        <w:rPr>
          <w:color w:val="000000"/>
          <w:sz w:val="24"/>
          <w:szCs w:val="24"/>
        </w:rPr>
      </w:pPr>
      <w:r>
        <w:rPr>
          <w:color w:val="000000"/>
          <w:sz w:val="24"/>
          <w:szCs w:val="24"/>
        </w:rPr>
        <w:t>Программа профилактики считается эффективной в случае, если все мероприятия, запланированные на отчетный год, выполнены в полном объеме. Если реализация Программы профилактики не отвечает вышеуказанному критерию, уровень эффективности ее реализации признается неудовлетворительным.</w:t>
      </w:r>
    </w:p>
    <w:p w:rsidR="00E6625F" w:rsidRDefault="00E6625F">
      <w:pPr>
        <w:autoSpaceDE w:val="0"/>
        <w:autoSpaceDN w:val="0"/>
        <w:adjustRightInd w:val="0"/>
        <w:jc w:val="both"/>
        <w:outlineLvl w:val="1"/>
        <w:rPr>
          <w:bCs/>
          <w:i/>
          <w:sz w:val="28"/>
          <w:szCs w:val="28"/>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E6625F">
        <w:tc>
          <w:tcPr>
            <w:tcW w:w="629" w:type="dxa"/>
            <w:tcBorders>
              <w:top w:val="single" w:sz="4" w:space="0" w:color="auto"/>
              <w:left w:val="single" w:sz="4" w:space="0" w:color="auto"/>
              <w:bottom w:val="single" w:sz="4" w:space="0" w:color="auto"/>
              <w:right w:val="single" w:sz="4" w:space="0" w:color="auto"/>
            </w:tcBorders>
          </w:tcPr>
          <w:p w:rsidR="00E6625F" w:rsidRDefault="007F18E0">
            <w:pPr>
              <w:autoSpaceDE w:val="0"/>
              <w:autoSpaceDN w:val="0"/>
              <w:adjustRightInd w:val="0"/>
              <w:jc w:val="center"/>
              <w:rPr>
                <w:szCs w:val="24"/>
              </w:rPr>
            </w:pPr>
            <w:r>
              <w:rPr>
                <w:szCs w:val="24"/>
              </w:rPr>
              <w:t>№ п/п</w:t>
            </w:r>
          </w:p>
        </w:tc>
        <w:tc>
          <w:tcPr>
            <w:tcW w:w="6237" w:type="dxa"/>
            <w:tcBorders>
              <w:top w:val="single" w:sz="4" w:space="0" w:color="auto"/>
              <w:left w:val="single" w:sz="4" w:space="0" w:color="auto"/>
              <w:bottom w:val="single" w:sz="4" w:space="0" w:color="auto"/>
              <w:right w:val="single" w:sz="4" w:space="0" w:color="auto"/>
            </w:tcBorders>
          </w:tcPr>
          <w:p w:rsidR="00E6625F" w:rsidRDefault="007F18E0">
            <w:pPr>
              <w:autoSpaceDE w:val="0"/>
              <w:autoSpaceDN w:val="0"/>
              <w:adjustRightInd w:val="0"/>
              <w:jc w:val="center"/>
              <w:rPr>
                <w:szCs w:val="24"/>
              </w:rPr>
            </w:pPr>
            <w:r>
              <w:rPr>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E6625F" w:rsidRDefault="007F18E0">
            <w:pPr>
              <w:autoSpaceDE w:val="0"/>
              <w:autoSpaceDN w:val="0"/>
              <w:adjustRightInd w:val="0"/>
              <w:jc w:val="center"/>
              <w:rPr>
                <w:szCs w:val="24"/>
              </w:rPr>
            </w:pPr>
            <w:r>
              <w:rPr>
                <w:szCs w:val="24"/>
              </w:rPr>
              <w:t>Величина</w:t>
            </w:r>
          </w:p>
        </w:tc>
      </w:tr>
      <w:tr w:rsidR="00E6625F">
        <w:tc>
          <w:tcPr>
            <w:tcW w:w="629" w:type="dxa"/>
            <w:tcBorders>
              <w:top w:val="single" w:sz="4" w:space="0" w:color="auto"/>
              <w:left w:val="single" w:sz="4" w:space="0" w:color="auto"/>
              <w:bottom w:val="single" w:sz="4" w:space="0" w:color="auto"/>
              <w:right w:val="single" w:sz="4" w:space="0" w:color="auto"/>
            </w:tcBorders>
          </w:tcPr>
          <w:p w:rsidR="00E6625F" w:rsidRDefault="007F18E0">
            <w:pPr>
              <w:autoSpaceDE w:val="0"/>
              <w:autoSpaceDN w:val="0"/>
              <w:adjustRightInd w:val="0"/>
              <w:jc w:val="center"/>
              <w:rPr>
                <w:sz w:val="24"/>
                <w:szCs w:val="24"/>
              </w:rPr>
            </w:pPr>
            <w:r>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E6625F" w:rsidRDefault="007F18E0">
            <w:pPr>
              <w:autoSpaceDE w:val="0"/>
              <w:autoSpaceDN w:val="0"/>
              <w:adjustRightInd w:val="0"/>
              <w:jc w:val="both"/>
              <w:rPr>
                <w:sz w:val="24"/>
                <w:szCs w:val="24"/>
              </w:rPr>
            </w:pPr>
            <w:r>
              <w:rPr>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E6625F" w:rsidRDefault="007F18E0">
            <w:pPr>
              <w:autoSpaceDE w:val="0"/>
              <w:autoSpaceDN w:val="0"/>
              <w:adjustRightInd w:val="0"/>
              <w:jc w:val="center"/>
              <w:rPr>
                <w:sz w:val="24"/>
                <w:szCs w:val="24"/>
              </w:rPr>
            </w:pPr>
            <w:r>
              <w:rPr>
                <w:sz w:val="24"/>
                <w:szCs w:val="24"/>
              </w:rPr>
              <w:t>100 %</w:t>
            </w:r>
          </w:p>
        </w:tc>
      </w:tr>
      <w:tr w:rsidR="00E6625F">
        <w:tc>
          <w:tcPr>
            <w:tcW w:w="629" w:type="dxa"/>
            <w:tcBorders>
              <w:top w:val="single" w:sz="4" w:space="0" w:color="auto"/>
              <w:left w:val="single" w:sz="4" w:space="0" w:color="auto"/>
              <w:bottom w:val="single" w:sz="4" w:space="0" w:color="auto"/>
              <w:right w:val="single" w:sz="4" w:space="0" w:color="auto"/>
            </w:tcBorders>
          </w:tcPr>
          <w:p w:rsidR="00E6625F" w:rsidRDefault="007F18E0">
            <w:pPr>
              <w:autoSpaceDE w:val="0"/>
              <w:autoSpaceDN w:val="0"/>
              <w:adjustRightInd w:val="0"/>
              <w:jc w:val="center"/>
              <w:rPr>
                <w:sz w:val="24"/>
                <w:szCs w:val="24"/>
              </w:rPr>
            </w:pPr>
            <w:r>
              <w:rPr>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E6625F" w:rsidRDefault="007F18E0">
            <w:pPr>
              <w:autoSpaceDE w:val="0"/>
              <w:autoSpaceDN w:val="0"/>
              <w:adjustRightInd w:val="0"/>
              <w:jc w:val="both"/>
              <w:rPr>
                <w:sz w:val="24"/>
                <w:szCs w:val="24"/>
              </w:rPr>
            </w:pPr>
            <w:r>
              <w:rPr>
                <w:sz w:val="24"/>
                <w:szCs w:val="24"/>
              </w:rPr>
              <w:t>Удовлетворенность контролируемых лиц и их представителями консультированием контрольного (надзорного) органа</w:t>
            </w:r>
          </w:p>
        </w:tc>
        <w:tc>
          <w:tcPr>
            <w:tcW w:w="2552" w:type="dxa"/>
            <w:tcBorders>
              <w:top w:val="single" w:sz="4" w:space="0" w:color="auto"/>
              <w:left w:val="single" w:sz="4" w:space="0" w:color="auto"/>
              <w:bottom w:val="single" w:sz="4" w:space="0" w:color="auto"/>
              <w:right w:val="single" w:sz="4" w:space="0" w:color="auto"/>
            </w:tcBorders>
          </w:tcPr>
          <w:p w:rsidR="00E6625F" w:rsidRDefault="007F18E0">
            <w:pPr>
              <w:autoSpaceDE w:val="0"/>
              <w:autoSpaceDN w:val="0"/>
              <w:adjustRightInd w:val="0"/>
              <w:jc w:val="center"/>
              <w:rPr>
                <w:sz w:val="24"/>
                <w:szCs w:val="24"/>
              </w:rPr>
            </w:pPr>
            <w:r>
              <w:rPr>
                <w:sz w:val="24"/>
                <w:szCs w:val="24"/>
              </w:rPr>
              <w:t>100 % от числа обратившихся</w:t>
            </w:r>
          </w:p>
        </w:tc>
      </w:tr>
      <w:tr w:rsidR="00E6625F">
        <w:tc>
          <w:tcPr>
            <w:tcW w:w="629" w:type="dxa"/>
            <w:tcBorders>
              <w:top w:val="single" w:sz="4" w:space="0" w:color="auto"/>
              <w:left w:val="single" w:sz="4" w:space="0" w:color="auto"/>
              <w:bottom w:val="single" w:sz="4" w:space="0" w:color="auto"/>
              <w:right w:val="single" w:sz="4" w:space="0" w:color="auto"/>
            </w:tcBorders>
          </w:tcPr>
          <w:p w:rsidR="00E6625F" w:rsidRDefault="007F18E0">
            <w:pPr>
              <w:autoSpaceDE w:val="0"/>
              <w:autoSpaceDN w:val="0"/>
              <w:adjustRightInd w:val="0"/>
              <w:jc w:val="center"/>
              <w:rPr>
                <w:sz w:val="24"/>
                <w:szCs w:val="24"/>
              </w:rPr>
            </w:pPr>
            <w:r>
              <w:rPr>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E6625F" w:rsidRDefault="007F18E0">
            <w:pPr>
              <w:autoSpaceDE w:val="0"/>
              <w:autoSpaceDN w:val="0"/>
              <w:adjustRightInd w:val="0"/>
              <w:jc w:val="both"/>
              <w:rPr>
                <w:sz w:val="24"/>
                <w:szCs w:val="24"/>
              </w:rPr>
            </w:pPr>
            <w:r>
              <w:rPr>
                <w:sz w:val="24"/>
                <w:szCs w:val="24"/>
              </w:rPr>
              <w:t xml:space="preserve">Обоснованность объявления подконтрольным субъектам предостережений о недопустимости нарушений обязательных требований </w:t>
            </w:r>
          </w:p>
        </w:tc>
        <w:tc>
          <w:tcPr>
            <w:tcW w:w="2552" w:type="dxa"/>
            <w:tcBorders>
              <w:top w:val="single" w:sz="4" w:space="0" w:color="auto"/>
              <w:left w:val="single" w:sz="4" w:space="0" w:color="auto"/>
              <w:bottom w:val="single" w:sz="4" w:space="0" w:color="auto"/>
              <w:right w:val="single" w:sz="4" w:space="0" w:color="auto"/>
            </w:tcBorders>
          </w:tcPr>
          <w:p w:rsidR="00E6625F" w:rsidRDefault="007F18E0">
            <w:pPr>
              <w:autoSpaceDE w:val="0"/>
              <w:autoSpaceDN w:val="0"/>
              <w:adjustRightInd w:val="0"/>
              <w:jc w:val="center"/>
              <w:rPr>
                <w:sz w:val="24"/>
                <w:szCs w:val="24"/>
              </w:rPr>
            </w:pPr>
            <w:r>
              <w:rPr>
                <w:sz w:val="24"/>
                <w:szCs w:val="24"/>
              </w:rPr>
              <w:t>100 %</w:t>
            </w:r>
          </w:p>
        </w:tc>
      </w:tr>
    </w:tbl>
    <w:p w:rsidR="00E6625F" w:rsidRDefault="00E6625F">
      <w:pPr>
        <w:tabs>
          <w:tab w:val="left" w:pos="993"/>
        </w:tabs>
        <w:ind w:firstLine="709"/>
        <w:jc w:val="both"/>
        <w:rPr>
          <w:spacing w:val="-2"/>
          <w:sz w:val="24"/>
          <w:szCs w:val="24"/>
        </w:rPr>
      </w:pPr>
    </w:p>
    <w:p w:rsidR="00E6625F" w:rsidRDefault="00E6625F">
      <w:pPr>
        <w:tabs>
          <w:tab w:val="left" w:pos="993"/>
        </w:tabs>
        <w:ind w:firstLine="709"/>
        <w:jc w:val="both"/>
        <w:rPr>
          <w:spacing w:val="-2"/>
          <w:sz w:val="24"/>
          <w:szCs w:val="24"/>
        </w:rPr>
      </w:pPr>
    </w:p>
    <w:p w:rsidR="00E6625F" w:rsidRDefault="007F18E0">
      <w:pPr>
        <w:autoSpaceDE w:val="0"/>
        <w:autoSpaceDN w:val="0"/>
        <w:adjustRightInd w:val="0"/>
        <w:rPr>
          <w:sz w:val="24"/>
          <w:szCs w:val="24"/>
        </w:rPr>
      </w:pPr>
      <w:r>
        <w:rPr>
          <w:sz w:val="24"/>
          <w:szCs w:val="24"/>
        </w:rPr>
        <w:t>Оценка эффективности реализации программы по итогам года осуществляется по следующим показателям:</w:t>
      </w:r>
    </w:p>
    <w:tbl>
      <w:tblPr>
        <w:tblW w:w="9418" w:type="dxa"/>
        <w:tblLayout w:type="fixed"/>
        <w:tblCellMar>
          <w:top w:w="102" w:type="dxa"/>
          <w:left w:w="62" w:type="dxa"/>
          <w:bottom w:w="102" w:type="dxa"/>
          <w:right w:w="62" w:type="dxa"/>
        </w:tblCellMar>
        <w:tblLook w:val="0000"/>
      </w:tblPr>
      <w:tblGrid>
        <w:gridCol w:w="629"/>
        <w:gridCol w:w="6237"/>
        <w:gridCol w:w="2552"/>
      </w:tblGrid>
      <w:tr w:rsidR="00E6625F">
        <w:tc>
          <w:tcPr>
            <w:tcW w:w="629" w:type="dxa"/>
            <w:tcBorders>
              <w:top w:val="single" w:sz="4" w:space="0" w:color="auto"/>
              <w:left w:val="single" w:sz="4" w:space="0" w:color="auto"/>
              <w:bottom w:val="single" w:sz="4" w:space="0" w:color="auto"/>
              <w:right w:val="single" w:sz="4" w:space="0" w:color="auto"/>
            </w:tcBorders>
          </w:tcPr>
          <w:p w:rsidR="00E6625F" w:rsidRDefault="007F18E0">
            <w:pPr>
              <w:autoSpaceDE w:val="0"/>
              <w:autoSpaceDN w:val="0"/>
              <w:adjustRightInd w:val="0"/>
              <w:jc w:val="center"/>
              <w:rPr>
                <w:szCs w:val="24"/>
              </w:rPr>
            </w:pPr>
            <w:r>
              <w:rPr>
                <w:szCs w:val="24"/>
              </w:rPr>
              <w:t>№ п/п</w:t>
            </w:r>
          </w:p>
        </w:tc>
        <w:tc>
          <w:tcPr>
            <w:tcW w:w="6237" w:type="dxa"/>
            <w:tcBorders>
              <w:top w:val="single" w:sz="4" w:space="0" w:color="auto"/>
              <w:left w:val="single" w:sz="4" w:space="0" w:color="auto"/>
              <w:bottom w:val="single" w:sz="4" w:space="0" w:color="auto"/>
              <w:right w:val="single" w:sz="4" w:space="0" w:color="auto"/>
            </w:tcBorders>
          </w:tcPr>
          <w:p w:rsidR="00E6625F" w:rsidRDefault="007F18E0">
            <w:pPr>
              <w:autoSpaceDE w:val="0"/>
              <w:autoSpaceDN w:val="0"/>
              <w:adjustRightInd w:val="0"/>
              <w:jc w:val="center"/>
              <w:rPr>
                <w:szCs w:val="24"/>
              </w:rPr>
            </w:pPr>
            <w:r>
              <w:rPr>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E6625F" w:rsidRDefault="007F18E0">
            <w:pPr>
              <w:autoSpaceDE w:val="0"/>
              <w:autoSpaceDN w:val="0"/>
              <w:adjustRightInd w:val="0"/>
              <w:jc w:val="center"/>
              <w:rPr>
                <w:szCs w:val="24"/>
              </w:rPr>
            </w:pPr>
            <w:r>
              <w:rPr>
                <w:szCs w:val="24"/>
              </w:rPr>
              <w:t>Величина</w:t>
            </w:r>
          </w:p>
        </w:tc>
      </w:tr>
      <w:tr w:rsidR="00E6625F">
        <w:tc>
          <w:tcPr>
            <w:tcW w:w="629" w:type="dxa"/>
            <w:tcBorders>
              <w:top w:val="single" w:sz="4" w:space="0" w:color="auto"/>
              <w:left w:val="single" w:sz="4" w:space="0" w:color="auto"/>
              <w:bottom w:val="single" w:sz="4" w:space="0" w:color="auto"/>
              <w:right w:val="single" w:sz="4" w:space="0" w:color="auto"/>
            </w:tcBorders>
          </w:tcPr>
          <w:p w:rsidR="00E6625F" w:rsidRDefault="007F18E0">
            <w:pPr>
              <w:autoSpaceDE w:val="0"/>
              <w:autoSpaceDN w:val="0"/>
              <w:adjustRightInd w:val="0"/>
              <w:jc w:val="center"/>
              <w:rPr>
                <w:sz w:val="24"/>
                <w:szCs w:val="24"/>
              </w:rPr>
            </w:pPr>
            <w:r>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E6625F" w:rsidRDefault="007F18E0">
            <w:pPr>
              <w:autoSpaceDE w:val="0"/>
              <w:autoSpaceDN w:val="0"/>
              <w:adjustRightInd w:val="0"/>
              <w:jc w:val="both"/>
              <w:rPr>
                <w:sz w:val="24"/>
                <w:szCs w:val="24"/>
              </w:rPr>
            </w:pPr>
            <w:r>
              <w:rPr>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E6625F" w:rsidRDefault="007F18E0">
            <w:pPr>
              <w:autoSpaceDE w:val="0"/>
              <w:autoSpaceDN w:val="0"/>
              <w:adjustRightInd w:val="0"/>
              <w:jc w:val="center"/>
              <w:rPr>
                <w:sz w:val="24"/>
                <w:szCs w:val="24"/>
              </w:rPr>
            </w:pPr>
            <w:r>
              <w:rPr>
                <w:sz w:val="24"/>
                <w:szCs w:val="24"/>
              </w:rPr>
              <w:t>100 %</w:t>
            </w:r>
          </w:p>
        </w:tc>
      </w:tr>
      <w:tr w:rsidR="00E6625F">
        <w:tc>
          <w:tcPr>
            <w:tcW w:w="629" w:type="dxa"/>
            <w:tcBorders>
              <w:top w:val="single" w:sz="4" w:space="0" w:color="auto"/>
              <w:left w:val="single" w:sz="4" w:space="0" w:color="auto"/>
              <w:bottom w:val="single" w:sz="4" w:space="0" w:color="auto"/>
              <w:right w:val="single" w:sz="4" w:space="0" w:color="auto"/>
            </w:tcBorders>
          </w:tcPr>
          <w:p w:rsidR="00E6625F" w:rsidRDefault="007F18E0">
            <w:pPr>
              <w:autoSpaceDE w:val="0"/>
              <w:autoSpaceDN w:val="0"/>
              <w:adjustRightInd w:val="0"/>
              <w:jc w:val="center"/>
              <w:rPr>
                <w:sz w:val="24"/>
                <w:szCs w:val="24"/>
              </w:rPr>
            </w:pPr>
            <w:r>
              <w:rPr>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E6625F" w:rsidRDefault="007F18E0">
            <w:pPr>
              <w:autoSpaceDE w:val="0"/>
              <w:autoSpaceDN w:val="0"/>
              <w:adjustRightInd w:val="0"/>
              <w:jc w:val="both"/>
              <w:rPr>
                <w:sz w:val="24"/>
                <w:szCs w:val="24"/>
              </w:rPr>
            </w:pPr>
            <w:r>
              <w:rPr>
                <w:sz w:val="24"/>
                <w:szCs w:val="24"/>
              </w:rPr>
              <w:t>Удовлетворенность контролируемых лиц и их представителями консультированием контрольного (надзорного) органа</w:t>
            </w:r>
          </w:p>
        </w:tc>
        <w:tc>
          <w:tcPr>
            <w:tcW w:w="2552" w:type="dxa"/>
            <w:tcBorders>
              <w:top w:val="single" w:sz="4" w:space="0" w:color="auto"/>
              <w:left w:val="single" w:sz="4" w:space="0" w:color="auto"/>
              <w:bottom w:val="single" w:sz="4" w:space="0" w:color="auto"/>
              <w:right w:val="single" w:sz="4" w:space="0" w:color="auto"/>
            </w:tcBorders>
          </w:tcPr>
          <w:p w:rsidR="00E6625F" w:rsidRDefault="007F18E0">
            <w:pPr>
              <w:autoSpaceDE w:val="0"/>
              <w:autoSpaceDN w:val="0"/>
              <w:adjustRightInd w:val="0"/>
              <w:jc w:val="center"/>
              <w:rPr>
                <w:sz w:val="24"/>
                <w:szCs w:val="24"/>
              </w:rPr>
            </w:pPr>
            <w:r>
              <w:rPr>
                <w:sz w:val="24"/>
                <w:szCs w:val="24"/>
              </w:rPr>
              <w:t>100 % от числа обратившихся</w:t>
            </w:r>
          </w:p>
        </w:tc>
      </w:tr>
      <w:tr w:rsidR="00E6625F">
        <w:tc>
          <w:tcPr>
            <w:tcW w:w="629" w:type="dxa"/>
            <w:tcBorders>
              <w:top w:val="single" w:sz="4" w:space="0" w:color="auto"/>
              <w:left w:val="single" w:sz="4" w:space="0" w:color="auto"/>
              <w:bottom w:val="single" w:sz="4" w:space="0" w:color="auto"/>
              <w:right w:val="single" w:sz="4" w:space="0" w:color="auto"/>
            </w:tcBorders>
          </w:tcPr>
          <w:p w:rsidR="00E6625F" w:rsidRDefault="007F18E0">
            <w:pPr>
              <w:autoSpaceDE w:val="0"/>
              <w:autoSpaceDN w:val="0"/>
              <w:adjustRightInd w:val="0"/>
              <w:jc w:val="center"/>
              <w:rPr>
                <w:sz w:val="24"/>
                <w:szCs w:val="24"/>
              </w:rPr>
            </w:pPr>
            <w:r>
              <w:rPr>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E6625F" w:rsidRDefault="007F18E0">
            <w:pPr>
              <w:autoSpaceDE w:val="0"/>
              <w:autoSpaceDN w:val="0"/>
              <w:adjustRightInd w:val="0"/>
              <w:jc w:val="both"/>
              <w:rPr>
                <w:sz w:val="24"/>
                <w:szCs w:val="24"/>
              </w:rPr>
            </w:pPr>
            <w:r>
              <w:rPr>
                <w:sz w:val="24"/>
                <w:szCs w:val="24"/>
              </w:rPr>
              <w:t>Обоснованность объявления подконтрольным субъектам предостережений о недопустимости нарушения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E6625F" w:rsidRDefault="007F18E0">
            <w:pPr>
              <w:autoSpaceDE w:val="0"/>
              <w:autoSpaceDN w:val="0"/>
              <w:adjustRightInd w:val="0"/>
              <w:jc w:val="center"/>
              <w:rPr>
                <w:sz w:val="24"/>
                <w:szCs w:val="24"/>
              </w:rPr>
            </w:pPr>
            <w:r>
              <w:rPr>
                <w:sz w:val="24"/>
                <w:szCs w:val="24"/>
              </w:rPr>
              <w:t>100 %</w:t>
            </w:r>
          </w:p>
        </w:tc>
      </w:tr>
    </w:tbl>
    <w:p w:rsidR="00E6625F" w:rsidRDefault="00E6625F">
      <w:pPr>
        <w:autoSpaceDE w:val="0"/>
        <w:autoSpaceDN w:val="0"/>
        <w:adjustRightInd w:val="0"/>
        <w:rPr>
          <w:sz w:val="24"/>
          <w:szCs w:val="24"/>
        </w:rPr>
      </w:pPr>
    </w:p>
    <w:sectPr w:rsidR="00E6625F" w:rsidSect="00E6625F">
      <w:pgSz w:w="11906" w:h="16838"/>
      <w:pgMar w:top="567" w:right="991"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2DE" w:rsidRDefault="00DC62DE">
      <w:r>
        <w:separator/>
      </w:r>
    </w:p>
  </w:endnote>
  <w:endnote w:type="continuationSeparator" w:id="1">
    <w:p w:rsidR="00DC62DE" w:rsidRDefault="00DC62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25F" w:rsidRDefault="00E6625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25F" w:rsidRDefault="00E6625F">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25F" w:rsidRDefault="00E6625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2DE" w:rsidRDefault="00DC62DE">
      <w:r>
        <w:separator/>
      </w:r>
    </w:p>
  </w:footnote>
  <w:footnote w:type="continuationSeparator" w:id="1">
    <w:p w:rsidR="00DC62DE" w:rsidRDefault="00DC62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25F" w:rsidRDefault="00E6625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25F" w:rsidRDefault="00E6625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25F" w:rsidRDefault="00E6625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04A8F"/>
    <w:multiLevelType w:val="hybridMultilevel"/>
    <w:tmpl w:val="4156D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D3476B"/>
    <w:multiLevelType w:val="multilevel"/>
    <w:tmpl w:val="4404BC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C47272D"/>
    <w:multiLevelType w:val="hybridMultilevel"/>
    <w:tmpl w:val="25AEE5F6"/>
    <w:lvl w:ilvl="0" w:tplc="7542C93C">
      <w:start w:val="1"/>
      <w:numFmt w:val="decimal"/>
      <w:suff w:val="space"/>
      <w:lvlText w:val="%1."/>
      <w:lvlJc w:val="left"/>
      <w:pPr>
        <w:ind w:left="360" w:hanging="360"/>
      </w:pPr>
      <w:rPr>
        <w:rFonts w:hint="default"/>
      </w:r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3">
    <w:nsid w:val="62897EF3"/>
    <w:multiLevelType w:val="hybridMultilevel"/>
    <w:tmpl w:val="0EAC37A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50A4AB8"/>
    <w:multiLevelType w:val="multilevel"/>
    <w:tmpl w:val="F69EA51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hdrShapeDefaults>
    <o:shapedefaults v:ext="edit" spidmax="83970"/>
  </w:hdrShapeDefaults>
  <w:footnotePr>
    <w:footnote w:id="0"/>
    <w:footnote w:id="1"/>
  </w:footnotePr>
  <w:endnotePr>
    <w:endnote w:id="0"/>
    <w:endnote w:id="1"/>
  </w:endnotePr>
  <w:compat/>
  <w:docVars>
    <w:docVar w:name="BossProviderVariable" w:val="25_01_2006!fbc1f382-dc23-4e82-a1e1-7e6a67e35237"/>
  </w:docVars>
  <w:rsids>
    <w:rsidRoot w:val="00E6625F"/>
    <w:rsid w:val="001836DE"/>
    <w:rsid w:val="001C5C2D"/>
    <w:rsid w:val="00351EA8"/>
    <w:rsid w:val="003D0575"/>
    <w:rsid w:val="00437BA5"/>
    <w:rsid w:val="006032F7"/>
    <w:rsid w:val="00626867"/>
    <w:rsid w:val="007F18E0"/>
    <w:rsid w:val="0086635B"/>
    <w:rsid w:val="00A026F0"/>
    <w:rsid w:val="00A10DBD"/>
    <w:rsid w:val="00AB51F3"/>
    <w:rsid w:val="00B13738"/>
    <w:rsid w:val="00B57F6C"/>
    <w:rsid w:val="00C147E5"/>
    <w:rsid w:val="00C9749D"/>
    <w:rsid w:val="00CD2EB5"/>
    <w:rsid w:val="00D202C8"/>
    <w:rsid w:val="00DC62DE"/>
    <w:rsid w:val="00E6625F"/>
    <w:rsid w:val="00F56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25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E6625F"/>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6625F"/>
    <w:rPr>
      <w:rFonts w:ascii="Times New Roman" w:eastAsia="Times New Roman" w:hAnsi="Times New Roman" w:cs="Times New Roman"/>
      <w:b/>
      <w:sz w:val="24"/>
      <w:szCs w:val="20"/>
      <w:lang w:eastAsia="ru-RU"/>
    </w:rPr>
  </w:style>
  <w:style w:type="paragraph" w:customStyle="1" w:styleId="ConsPlusNormal">
    <w:name w:val="ConsPlusNormal"/>
    <w:link w:val="ConsPlusNormal1"/>
    <w:uiPriority w:val="99"/>
    <w:rsid w:val="00E6625F"/>
    <w:pPr>
      <w:autoSpaceDE w:val="0"/>
      <w:autoSpaceDN w:val="0"/>
      <w:adjustRightInd w:val="0"/>
      <w:spacing w:after="0" w:line="240" w:lineRule="auto"/>
      <w:ind w:firstLine="720"/>
    </w:pPr>
    <w:rPr>
      <w:rFonts w:ascii="Arial" w:eastAsia="Calibri" w:hAnsi="Arial" w:cs="Arial"/>
      <w:sz w:val="20"/>
      <w:szCs w:val="20"/>
    </w:rPr>
  </w:style>
  <w:style w:type="paragraph" w:styleId="a3">
    <w:name w:val="header"/>
    <w:basedOn w:val="a"/>
    <w:link w:val="a4"/>
    <w:uiPriority w:val="99"/>
    <w:semiHidden/>
    <w:unhideWhenUsed/>
    <w:rsid w:val="00E6625F"/>
    <w:pPr>
      <w:tabs>
        <w:tab w:val="center" w:pos="4677"/>
        <w:tab w:val="right" w:pos="9355"/>
      </w:tabs>
    </w:pPr>
  </w:style>
  <w:style w:type="character" w:customStyle="1" w:styleId="a4">
    <w:name w:val="Верхний колонтитул Знак"/>
    <w:basedOn w:val="a0"/>
    <w:link w:val="a3"/>
    <w:uiPriority w:val="99"/>
    <w:semiHidden/>
    <w:rsid w:val="00E6625F"/>
    <w:rPr>
      <w:rFonts w:ascii="Times New Roman" w:eastAsia="Times New Roman" w:hAnsi="Times New Roman" w:cs="Times New Roman"/>
      <w:sz w:val="20"/>
      <w:szCs w:val="20"/>
      <w:lang w:eastAsia="ru-RU"/>
    </w:rPr>
  </w:style>
  <w:style w:type="paragraph" w:styleId="a5">
    <w:name w:val="List Paragraph"/>
    <w:basedOn w:val="a"/>
    <w:link w:val="a6"/>
    <w:qFormat/>
    <w:rsid w:val="00E6625F"/>
    <w:pPr>
      <w:ind w:left="708"/>
    </w:pPr>
  </w:style>
  <w:style w:type="character" w:styleId="a7">
    <w:name w:val="Hyperlink"/>
    <w:basedOn w:val="a0"/>
    <w:rsid w:val="00E6625F"/>
    <w:rPr>
      <w:color w:val="000080"/>
      <w:u w:val="single"/>
    </w:rPr>
  </w:style>
  <w:style w:type="character" w:customStyle="1" w:styleId="FontStyle13">
    <w:name w:val="Font Style13"/>
    <w:rsid w:val="00E6625F"/>
    <w:rPr>
      <w:rFonts w:ascii="Times New Roman" w:hAnsi="Times New Roman" w:cs="Times New Roman"/>
      <w:sz w:val="26"/>
      <w:szCs w:val="26"/>
    </w:rPr>
  </w:style>
  <w:style w:type="paragraph" w:styleId="a8">
    <w:name w:val="Normal (Web)"/>
    <w:basedOn w:val="a"/>
    <w:uiPriority w:val="99"/>
    <w:rsid w:val="00E6625F"/>
    <w:pPr>
      <w:suppressAutoHyphens/>
      <w:spacing w:before="280" w:after="280"/>
    </w:pPr>
    <w:rPr>
      <w:sz w:val="24"/>
      <w:szCs w:val="24"/>
      <w:lang w:eastAsia="zh-CN"/>
    </w:rPr>
  </w:style>
  <w:style w:type="paragraph" w:customStyle="1" w:styleId="Style1">
    <w:name w:val="Style1"/>
    <w:basedOn w:val="a"/>
    <w:rsid w:val="00E6625F"/>
    <w:pPr>
      <w:widowControl w:val="0"/>
      <w:suppressAutoHyphens/>
      <w:autoSpaceDE w:val="0"/>
    </w:pPr>
    <w:rPr>
      <w:sz w:val="24"/>
      <w:szCs w:val="24"/>
      <w:lang w:eastAsia="zh-CN"/>
    </w:rPr>
  </w:style>
  <w:style w:type="paragraph" w:customStyle="1" w:styleId="a9">
    <w:name w:val="Содержимое таблицы"/>
    <w:basedOn w:val="a"/>
    <w:rsid w:val="00E6625F"/>
    <w:pPr>
      <w:suppressLineNumbers/>
      <w:suppressAutoHyphens/>
    </w:pPr>
    <w:rPr>
      <w:sz w:val="24"/>
      <w:szCs w:val="24"/>
      <w:lang w:eastAsia="zh-CN"/>
    </w:rPr>
  </w:style>
  <w:style w:type="paragraph" w:styleId="aa">
    <w:name w:val="footer"/>
    <w:basedOn w:val="a"/>
    <w:link w:val="ab"/>
    <w:uiPriority w:val="99"/>
    <w:semiHidden/>
    <w:unhideWhenUsed/>
    <w:rsid w:val="00E6625F"/>
    <w:pPr>
      <w:tabs>
        <w:tab w:val="center" w:pos="4677"/>
        <w:tab w:val="right" w:pos="9355"/>
      </w:tabs>
    </w:pPr>
  </w:style>
  <w:style w:type="character" w:customStyle="1" w:styleId="ab">
    <w:name w:val="Нижний колонтитул Знак"/>
    <w:basedOn w:val="a0"/>
    <w:link w:val="aa"/>
    <w:uiPriority w:val="99"/>
    <w:semiHidden/>
    <w:rsid w:val="00E6625F"/>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E6625F"/>
    <w:rPr>
      <w:rFonts w:ascii="Tahoma" w:hAnsi="Tahoma" w:cs="Tahoma"/>
      <w:sz w:val="16"/>
      <w:szCs w:val="16"/>
    </w:rPr>
  </w:style>
  <w:style w:type="character" w:customStyle="1" w:styleId="ad">
    <w:name w:val="Текст выноски Знак"/>
    <w:basedOn w:val="a0"/>
    <w:link w:val="ac"/>
    <w:uiPriority w:val="99"/>
    <w:semiHidden/>
    <w:rsid w:val="00E6625F"/>
    <w:rPr>
      <w:rFonts w:ascii="Tahoma" w:eastAsia="Times New Roman" w:hAnsi="Tahoma" w:cs="Tahoma"/>
      <w:sz w:val="16"/>
      <w:szCs w:val="16"/>
      <w:lang w:eastAsia="ru-RU"/>
    </w:rPr>
  </w:style>
  <w:style w:type="paragraph" w:customStyle="1" w:styleId="HeadDoc">
    <w:name w:val="HeadDoc"/>
    <w:rsid w:val="00E6625F"/>
    <w:pPr>
      <w:keepLines/>
      <w:spacing w:after="0" w:line="240" w:lineRule="auto"/>
      <w:jc w:val="both"/>
    </w:pPr>
    <w:rPr>
      <w:rFonts w:ascii="Times New Roman" w:eastAsia="Times New Roman" w:hAnsi="Times New Roman" w:cs="Times New Roman"/>
      <w:sz w:val="28"/>
      <w:szCs w:val="20"/>
      <w:lang w:eastAsia="ru-RU"/>
    </w:rPr>
  </w:style>
  <w:style w:type="table" w:styleId="ae">
    <w:name w:val="Table Grid"/>
    <w:basedOn w:val="a1"/>
    <w:uiPriority w:val="59"/>
    <w:rsid w:val="00E66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
    <w:name w:val="ConsPlusNormal1"/>
    <w:link w:val="ConsPlusNormal"/>
    <w:uiPriority w:val="99"/>
    <w:locked/>
    <w:rsid w:val="00E6625F"/>
    <w:rPr>
      <w:rFonts w:ascii="Arial" w:eastAsia="Calibri" w:hAnsi="Arial" w:cs="Arial"/>
      <w:sz w:val="20"/>
      <w:szCs w:val="20"/>
    </w:rPr>
  </w:style>
  <w:style w:type="character" w:customStyle="1" w:styleId="a6">
    <w:name w:val="Абзац списка Знак"/>
    <w:link w:val="a5"/>
    <w:locked/>
    <w:rsid w:val="00E6625F"/>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E6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6625F"/>
    <w:rPr>
      <w:rFonts w:ascii="Courier New" w:eastAsia="Times New Roman" w:hAnsi="Courier New" w:cs="Courier New"/>
      <w:sz w:val="20"/>
      <w:szCs w:val="20"/>
      <w:lang w:eastAsia="ru-RU"/>
    </w:rPr>
  </w:style>
  <w:style w:type="character" w:styleId="af">
    <w:name w:val="Emphasis"/>
    <w:qFormat/>
    <w:rsid w:val="00E6625F"/>
    <w:rPr>
      <w:i/>
      <w:iCs/>
    </w:rPr>
  </w:style>
  <w:style w:type="paragraph" w:styleId="21">
    <w:name w:val="Body Text Indent 2"/>
    <w:basedOn w:val="a"/>
    <w:link w:val="22"/>
    <w:rsid w:val="006032F7"/>
    <w:pPr>
      <w:ind w:firstLine="720"/>
    </w:pPr>
    <w:rPr>
      <w:sz w:val="28"/>
    </w:rPr>
  </w:style>
  <w:style w:type="character" w:customStyle="1" w:styleId="22">
    <w:name w:val="Основной текст с отступом 2 Знак"/>
    <w:basedOn w:val="a0"/>
    <w:link w:val="21"/>
    <w:rsid w:val="006032F7"/>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275886">
      <w:bodyDiv w:val="1"/>
      <w:marLeft w:val="0"/>
      <w:marRight w:val="0"/>
      <w:marTop w:val="0"/>
      <w:marBottom w:val="0"/>
      <w:divBdr>
        <w:top w:val="none" w:sz="0" w:space="0" w:color="auto"/>
        <w:left w:val="none" w:sz="0" w:space="0" w:color="auto"/>
        <w:bottom w:val="none" w:sz="0" w:space="0" w:color="auto"/>
        <w:right w:val="none" w:sz="0" w:space="0" w:color="auto"/>
      </w:divBdr>
    </w:div>
    <w:div w:id="414127438">
      <w:bodyDiv w:val="1"/>
      <w:marLeft w:val="0"/>
      <w:marRight w:val="0"/>
      <w:marTop w:val="0"/>
      <w:marBottom w:val="0"/>
      <w:divBdr>
        <w:top w:val="none" w:sz="0" w:space="0" w:color="auto"/>
        <w:left w:val="none" w:sz="0" w:space="0" w:color="auto"/>
        <w:bottom w:val="none" w:sz="0" w:space="0" w:color="auto"/>
        <w:right w:val="none" w:sz="0" w:space="0" w:color="auto"/>
      </w:divBdr>
    </w:div>
    <w:div w:id="1680279573">
      <w:bodyDiv w:val="1"/>
      <w:marLeft w:val="0"/>
      <w:marRight w:val="0"/>
      <w:marTop w:val="0"/>
      <w:marBottom w:val="0"/>
      <w:divBdr>
        <w:top w:val="none" w:sz="0" w:space="0" w:color="auto"/>
        <w:left w:val="none" w:sz="0" w:space="0" w:color="auto"/>
        <w:bottom w:val="none" w:sz="0" w:space="0" w:color="auto"/>
        <w:right w:val="none" w:sz="0" w:space="0" w:color="auto"/>
      </w:divBdr>
    </w:div>
    <w:div w:id="200489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zino.info/" TargetMode="External"/><Relationship Id="rId13" Type="http://schemas.openxmlformats.org/officeDocument/2006/relationships/header" Target="header3.xml"/><Relationship Id="rId18" Type="http://schemas.openxmlformats.org/officeDocument/2006/relationships/hyperlink" Target="http://www.nizino.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5E6A5980DDC49DEF879D2EC1F223EBC9DB01A1693AC1EF7FF63C704701E48CD1DE1B2C709B4C735C6643BD95F3420E3B41FAB0A6E5258E6Cl8RFI" TargetMode="External"/><Relationship Id="rId2" Type="http://schemas.openxmlformats.org/officeDocument/2006/relationships/numbering" Target="numbering.xml"/><Relationship Id="rId16" Type="http://schemas.openxmlformats.org/officeDocument/2006/relationships/hyperlink" Target="http://www.nizino.inf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1D4E32A31A176726FF77A9EFC32AC1AADF1A11E10915B9C2EAEB08B6420BA89D5285C3D8291066ADE36704B4B5FA87C24CDB8E14FED710BCUBy5H" TargetMode="Externa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957D6-8E38-41FE-91D2-E2BEB05D1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2760</Words>
  <Characters>15736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OMKGLAV</dc:creator>
  <cp:lastModifiedBy>Пользователь Windows</cp:lastModifiedBy>
  <cp:revision>7</cp:revision>
  <cp:lastPrinted>2021-12-13T12:44:00Z</cp:lastPrinted>
  <dcterms:created xsi:type="dcterms:W3CDTF">2021-10-27T14:28:00Z</dcterms:created>
  <dcterms:modified xsi:type="dcterms:W3CDTF">2021-12-13T12:45:00Z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fbc1f382-dc23-4e82-a1e1-7e6a67e35237</vt:lpwstr>
  </property>
</Properties>
</file>